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ADC4" w14:textId="77777777" w:rsidR="00C61B5F" w:rsidRDefault="00C61B5F" w:rsidP="00C61B5F">
      <w:pPr>
        <w:spacing w:before="120"/>
        <w:ind w:left="567"/>
        <w:jc w:val="both"/>
        <w:rPr>
          <w:sz w:val="22"/>
          <w:szCs w:val="22"/>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40D017BD" w14:textId="40247B88" w:rsidR="00C61B5F" w:rsidRDefault="00C61B5F" w:rsidP="00C61B5F">
      <w:pPr>
        <w:spacing w:before="120"/>
        <w:ind w:left="567"/>
        <w:jc w:val="both"/>
        <w:rPr>
          <w:sz w:val="22"/>
          <w:szCs w:val="22"/>
          <w:lang w:eastAsia="en-US"/>
        </w:rPr>
      </w:pPr>
      <w:r>
        <w:rPr>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w:t>
      </w:r>
      <w:r w:rsidR="00EB0259">
        <w:rPr>
          <w:sz w:val="22"/>
          <w:szCs w:val="22"/>
        </w:rPr>
        <w:t xml:space="preserve"> баланс</w:t>
      </w:r>
      <w:r>
        <w:rPr>
          <w:sz w:val="22"/>
          <w:szCs w:val="22"/>
        </w:rPr>
        <w:t>»» (Правила доверительного управления зарегистрированы Банком России 30.11.2023 за № 584</w:t>
      </w:r>
      <w:r w:rsidR="00EB0259">
        <w:rPr>
          <w:sz w:val="22"/>
          <w:szCs w:val="22"/>
        </w:rPr>
        <w:t>1</w:t>
      </w:r>
      <w:bookmarkStart w:id="0" w:name="_GoBack"/>
      <w:bookmarkEnd w:id="0"/>
      <w:r>
        <w:rPr>
          <w:sz w:val="22"/>
          <w:szCs w:val="22"/>
        </w:rPr>
        <w:t>).</w:t>
      </w:r>
    </w:p>
    <w:p w14:paraId="0A2B77EB" w14:textId="77777777" w:rsidR="00C61B5F" w:rsidRDefault="00C61B5F" w:rsidP="00C61B5F">
      <w:pPr>
        <w:spacing w:before="120"/>
        <w:ind w:left="567"/>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0A42612" w14:textId="77777777" w:rsidR="00C61B5F" w:rsidRDefault="00C61B5F" w:rsidP="00C61B5F">
      <w:pPr>
        <w:shd w:val="clear" w:color="auto" w:fill="FFFFFF"/>
        <w:spacing w:before="120"/>
        <w:ind w:left="567"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Pr>
            <w:rStyle w:val="ae"/>
            <w:spacing w:val="-1"/>
            <w:sz w:val="22"/>
            <w:szCs w:val="22"/>
          </w:rPr>
          <w:t>www.acapital-am.ru</w:t>
        </w:r>
      </w:hyperlink>
      <w:r>
        <w:rPr>
          <w:spacing w:val="-1"/>
          <w:sz w:val="22"/>
          <w:szCs w:val="22"/>
        </w:rPr>
        <w:t>, а также в пунктах приема заявок агента по погашению инвестиционных паев паевого инвестиционного фонда.</w:t>
      </w:r>
    </w:p>
    <w:p w14:paraId="7455671D" w14:textId="77777777" w:rsidR="00C61B5F" w:rsidRDefault="00C61B5F" w:rsidP="00C61B5F">
      <w:pPr>
        <w:shd w:val="clear" w:color="auto" w:fill="FFFFFF"/>
        <w:spacing w:before="60"/>
        <w:ind w:left="567"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0B61B6EE" w14:textId="77777777" w:rsidR="00C61B5F" w:rsidRDefault="00C61B5F" w:rsidP="00C61B5F">
      <w:pPr>
        <w:shd w:val="clear" w:color="auto" w:fill="FFFFFF"/>
        <w:spacing w:before="60"/>
        <w:ind w:left="567"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69B2F905" w14:textId="77777777" w:rsidR="0047437D" w:rsidRDefault="0047437D" w:rsidP="00971EDD">
      <w:pPr>
        <w:pStyle w:val="Style3"/>
        <w:widowControl/>
        <w:spacing w:line="240" w:lineRule="exact"/>
        <w:ind w:left="2338" w:right="2458"/>
        <w:rPr>
          <w:rFonts w:cs="Times New Roman CYR"/>
          <w:b/>
          <w:bCs/>
        </w:rPr>
      </w:pPr>
    </w:p>
    <w:p w14:paraId="2B80F6B2" w14:textId="77777777" w:rsidR="0047437D" w:rsidRDefault="0047437D" w:rsidP="00971EDD">
      <w:pPr>
        <w:pStyle w:val="Style3"/>
        <w:widowControl/>
        <w:spacing w:line="240" w:lineRule="exact"/>
        <w:ind w:left="2338" w:right="2458"/>
        <w:rPr>
          <w:rFonts w:cs="Times New Roman CYR"/>
          <w:b/>
          <w:bCs/>
        </w:rPr>
      </w:pPr>
    </w:p>
    <w:p w14:paraId="595FAB9F" w14:textId="77777777" w:rsidR="0047437D" w:rsidRDefault="0047437D" w:rsidP="00971EDD">
      <w:pPr>
        <w:pStyle w:val="Style3"/>
        <w:widowControl/>
        <w:spacing w:line="240" w:lineRule="exact"/>
        <w:ind w:left="2338" w:right="2458"/>
        <w:rPr>
          <w:rFonts w:cs="Times New Roman CYR"/>
          <w:b/>
          <w:bCs/>
        </w:rPr>
      </w:pPr>
    </w:p>
    <w:p w14:paraId="299EF532" w14:textId="614CC648" w:rsidR="00F9284E" w:rsidRDefault="00971EDD" w:rsidP="00971EDD">
      <w:pPr>
        <w:pStyle w:val="Style3"/>
        <w:widowControl/>
        <w:spacing w:line="240" w:lineRule="exact"/>
        <w:ind w:left="2338" w:right="2458"/>
        <w:rPr>
          <w:sz w:val="20"/>
          <w:szCs w:val="20"/>
        </w:rPr>
      </w:pPr>
      <w:r>
        <w:rPr>
          <w:rFonts w:cs="Times New Roman CYR"/>
          <w:b/>
          <w:bCs/>
        </w:rPr>
        <w:t xml:space="preserve">                                                       </w:t>
      </w:r>
    </w:p>
    <w:p w14:paraId="17BD797E" w14:textId="5AEA86F3" w:rsidR="00C61B5F" w:rsidRDefault="00C61B5F">
      <w:pPr>
        <w:pStyle w:val="Style3"/>
        <w:widowControl/>
        <w:spacing w:line="240" w:lineRule="exact"/>
        <w:ind w:left="2338" w:right="2458"/>
        <w:rPr>
          <w:sz w:val="20"/>
          <w:szCs w:val="20"/>
        </w:rPr>
      </w:pPr>
    </w:p>
    <w:p w14:paraId="7248109C" w14:textId="51B225EF" w:rsidR="00C61B5F" w:rsidRDefault="00C61B5F">
      <w:pPr>
        <w:pStyle w:val="Style3"/>
        <w:widowControl/>
        <w:spacing w:line="240" w:lineRule="exact"/>
        <w:ind w:left="2338" w:right="2458"/>
        <w:rPr>
          <w:sz w:val="20"/>
          <w:szCs w:val="20"/>
        </w:rPr>
      </w:pPr>
    </w:p>
    <w:p w14:paraId="3A662601" w14:textId="7BCCC894" w:rsidR="00C61B5F" w:rsidRDefault="00C61B5F">
      <w:pPr>
        <w:pStyle w:val="Style3"/>
        <w:widowControl/>
        <w:spacing w:line="240" w:lineRule="exact"/>
        <w:ind w:left="2338" w:right="2458"/>
        <w:rPr>
          <w:sz w:val="20"/>
          <w:szCs w:val="20"/>
        </w:rPr>
      </w:pPr>
    </w:p>
    <w:p w14:paraId="7A37DC42" w14:textId="7B78E298" w:rsidR="00C61B5F" w:rsidRDefault="00C61B5F">
      <w:pPr>
        <w:pStyle w:val="Style3"/>
        <w:widowControl/>
        <w:spacing w:line="240" w:lineRule="exact"/>
        <w:ind w:left="2338" w:right="2458"/>
        <w:rPr>
          <w:sz w:val="20"/>
          <w:szCs w:val="20"/>
        </w:rPr>
      </w:pPr>
    </w:p>
    <w:p w14:paraId="6799C8D8" w14:textId="11BAE867" w:rsidR="00C61B5F" w:rsidRDefault="00C61B5F">
      <w:pPr>
        <w:pStyle w:val="Style3"/>
        <w:widowControl/>
        <w:spacing w:line="240" w:lineRule="exact"/>
        <w:ind w:left="2338" w:right="2458"/>
        <w:rPr>
          <w:sz w:val="20"/>
          <w:szCs w:val="20"/>
        </w:rPr>
      </w:pPr>
    </w:p>
    <w:p w14:paraId="4A727A67" w14:textId="77777777" w:rsidR="00C61B5F" w:rsidRDefault="00C61B5F">
      <w:pPr>
        <w:pStyle w:val="Style3"/>
        <w:widowControl/>
        <w:spacing w:line="240" w:lineRule="exact"/>
        <w:ind w:left="2338" w:right="2458"/>
        <w:rPr>
          <w:sz w:val="20"/>
          <w:szCs w:val="20"/>
        </w:rPr>
      </w:pPr>
    </w:p>
    <w:p w14:paraId="2FC9435B" w14:textId="5729C43D" w:rsidR="00C61B5F" w:rsidRDefault="00C61B5F">
      <w:pPr>
        <w:pStyle w:val="Style3"/>
        <w:widowControl/>
        <w:spacing w:line="240" w:lineRule="exact"/>
        <w:ind w:left="2338" w:right="2458"/>
        <w:rPr>
          <w:sz w:val="20"/>
          <w:szCs w:val="20"/>
        </w:rPr>
      </w:pPr>
    </w:p>
    <w:p w14:paraId="785A2B41" w14:textId="363A4750" w:rsidR="00C61B5F" w:rsidRDefault="00C61B5F">
      <w:pPr>
        <w:pStyle w:val="Style3"/>
        <w:widowControl/>
        <w:spacing w:line="240" w:lineRule="exact"/>
        <w:ind w:left="2338" w:right="2458"/>
        <w:rPr>
          <w:sz w:val="20"/>
          <w:szCs w:val="20"/>
        </w:rPr>
      </w:pPr>
    </w:p>
    <w:p w14:paraId="74CE94B6" w14:textId="24CEAA18" w:rsidR="00C61B5F" w:rsidRDefault="00C61B5F">
      <w:pPr>
        <w:pStyle w:val="Style3"/>
        <w:widowControl/>
        <w:spacing w:line="240" w:lineRule="exact"/>
        <w:ind w:left="2338" w:right="2458"/>
        <w:rPr>
          <w:sz w:val="20"/>
          <w:szCs w:val="20"/>
        </w:rPr>
      </w:pPr>
    </w:p>
    <w:p w14:paraId="27602B0B" w14:textId="2F60140C" w:rsidR="00C61B5F" w:rsidRDefault="00C61B5F">
      <w:pPr>
        <w:pStyle w:val="Style3"/>
        <w:widowControl/>
        <w:spacing w:line="240" w:lineRule="exact"/>
        <w:ind w:left="2338" w:right="2458"/>
        <w:rPr>
          <w:sz w:val="20"/>
          <w:szCs w:val="20"/>
        </w:rPr>
      </w:pPr>
    </w:p>
    <w:p w14:paraId="13EDDC0A" w14:textId="77777777" w:rsidR="00C61B5F" w:rsidRDefault="00C61B5F">
      <w:pPr>
        <w:pStyle w:val="Style3"/>
        <w:widowControl/>
        <w:spacing w:line="240" w:lineRule="exact"/>
        <w:ind w:left="2338" w:right="2458"/>
        <w:rPr>
          <w:sz w:val="20"/>
          <w:szCs w:val="20"/>
        </w:rPr>
      </w:pPr>
    </w:p>
    <w:p w14:paraId="178969A4" w14:textId="77777777" w:rsidR="00C61B5F" w:rsidRDefault="00C61B5F">
      <w:pPr>
        <w:pStyle w:val="Style3"/>
        <w:widowControl/>
        <w:spacing w:line="240" w:lineRule="exact"/>
        <w:ind w:left="2338" w:right="2458"/>
        <w:rPr>
          <w:sz w:val="20"/>
          <w:szCs w:val="20"/>
        </w:rPr>
      </w:pPr>
    </w:p>
    <w:p w14:paraId="52E0A198" w14:textId="77777777" w:rsidR="00971EDD" w:rsidRDefault="00BD34A1" w:rsidP="00C61B5F">
      <w:pPr>
        <w:pStyle w:val="Style3"/>
        <w:widowControl/>
        <w:spacing w:before="226"/>
        <w:ind w:left="1701" w:right="2458"/>
        <w:jc w:val="center"/>
        <w:rPr>
          <w:rStyle w:val="FontStyle54"/>
          <w:spacing w:val="30"/>
        </w:rPr>
      </w:pPr>
      <w:r>
        <w:rPr>
          <w:rStyle w:val="FontStyle54"/>
          <w:spacing w:val="30"/>
        </w:rPr>
        <w:t xml:space="preserve">ПРАВИЛА </w:t>
      </w:r>
    </w:p>
    <w:p w14:paraId="44A125D7" w14:textId="3632B899" w:rsidR="00F9284E" w:rsidRDefault="00BD34A1" w:rsidP="00F55613">
      <w:pPr>
        <w:pStyle w:val="Style3"/>
        <w:widowControl/>
        <w:spacing w:before="226"/>
        <w:ind w:right="-1" w:firstLine="72"/>
        <w:jc w:val="center"/>
        <w:rPr>
          <w:rStyle w:val="FontStyle54"/>
        </w:rPr>
      </w:pPr>
      <w:r>
        <w:rPr>
          <w:rStyle w:val="FontStyle54"/>
        </w:rPr>
        <w:t>доверительного управления</w:t>
      </w:r>
    </w:p>
    <w:p w14:paraId="0F209F69" w14:textId="77777777" w:rsidR="00A35A14" w:rsidRDefault="00BD34A1" w:rsidP="00024229">
      <w:pPr>
        <w:pStyle w:val="Style4"/>
        <w:widowControl/>
        <w:spacing w:before="134"/>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024229">
      <w:pPr>
        <w:pStyle w:val="Style4"/>
        <w:widowControl/>
        <w:spacing w:before="134"/>
        <w:jc w:val="center"/>
        <w:rPr>
          <w:rStyle w:val="FontStyle54"/>
        </w:rPr>
      </w:pPr>
      <w:r>
        <w:rPr>
          <w:rStyle w:val="FontStyle54"/>
        </w:rPr>
        <w:t>рыночных финансовых инструментов</w:t>
      </w:r>
      <w:r w:rsidR="00BD34A1">
        <w:rPr>
          <w:rStyle w:val="FontStyle54"/>
        </w:rPr>
        <w:t xml:space="preserve"> </w:t>
      </w:r>
    </w:p>
    <w:p w14:paraId="75358736" w14:textId="66D82ABD" w:rsidR="00F9284E" w:rsidRPr="00D6052D" w:rsidRDefault="00BD34A1" w:rsidP="00024229">
      <w:pPr>
        <w:pStyle w:val="Style4"/>
        <w:widowControl/>
        <w:spacing w:before="134"/>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 xml:space="preserve">БСПБ </w:t>
      </w:r>
      <w:r w:rsidR="0055155D">
        <w:rPr>
          <w:rStyle w:val="FontStyle54"/>
        </w:rPr>
        <w:t>–</w:t>
      </w:r>
      <w:r w:rsidR="00074CF0">
        <w:rPr>
          <w:rStyle w:val="FontStyle54"/>
        </w:rPr>
        <w:t xml:space="preserve"> Глобальный</w:t>
      </w:r>
      <w:r w:rsidR="0055155D">
        <w:rPr>
          <w:rStyle w:val="FontStyle54"/>
        </w:rPr>
        <w:t xml:space="preserve"> баланс</w:t>
      </w:r>
      <w:r w:rsidRPr="00D6052D">
        <w:rPr>
          <w:rStyle w:val="FontStyle54"/>
        </w:rPr>
        <w:t>»</w:t>
      </w:r>
      <w:r w:rsidR="00B12EAB">
        <w:rPr>
          <w:rStyle w:val="FontStyle54"/>
        </w:rPr>
        <w:t>»</w:t>
      </w:r>
    </w:p>
    <w:p w14:paraId="21912837" w14:textId="386A2CA0" w:rsidR="00024229" w:rsidRPr="00074CF0" w:rsidRDefault="00024229" w:rsidP="00024229">
      <w:pPr>
        <w:pStyle w:val="Style4"/>
        <w:widowControl/>
        <w:spacing w:before="134"/>
        <w:jc w:val="center"/>
        <w:rPr>
          <w:rStyle w:val="FontStyle54"/>
        </w:rPr>
      </w:pPr>
    </w:p>
    <w:p w14:paraId="5C3EC553" w14:textId="75268A26" w:rsidR="00074CF0" w:rsidRPr="00074CF0" w:rsidRDefault="00074CF0" w:rsidP="00024229">
      <w:pPr>
        <w:pStyle w:val="Style4"/>
        <w:widowControl/>
        <w:spacing w:before="134"/>
        <w:jc w:val="center"/>
        <w:rPr>
          <w:rStyle w:val="FontStyle54"/>
        </w:rPr>
      </w:pPr>
    </w:p>
    <w:p w14:paraId="628ECF6F" w14:textId="62331AAF" w:rsidR="00074CF0" w:rsidRPr="00074CF0" w:rsidRDefault="00074CF0" w:rsidP="00024229">
      <w:pPr>
        <w:pStyle w:val="Style4"/>
        <w:widowControl/>
        <w:spacing w:before="134"/>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63E127" w14:textId="095267E4" w:rsidR="00074CF0" w:rsidRPr="00074CF0" w:rsidRDefault="00074CF0" w:rsidP="00024229">
      <w:pPr>
        <w:pStyle w:val="Style4"/>
        <w:widowControl/>
        <w:spacing w:before="134"/>
        <w:jc w:val="center"/>
        <w:rPr>
          <w:rStyle w:val="FontStyle54"/>
        </w:rPr>
      </w:pPr>
    </w:p>
    <w:p w14:paraId="396858BD" w14:textId="5F9032F1"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7850D0F0" w:rsidR="00074CF0" w:rsidRDefault="00074CF0" w:rsidP="00024229">
      <w:pPr>
        <w:pStyle w:val="Style4"/>
        <w:widowControl/>
        <w:spacing w:before="134"/>
        <w:jc w:val="center"/>
        <w:rPr>
          <w:rStyle w:val="FontStyle54"/>
          <w:sz w:val="24"/>
          <w:szCs w:val="24"/>
        </w:rPr>
      </w:pPr>
      <w:r>
        <w:rPr>
          <w:rStyle w:val="FontStyle54"/>
          <w:sz w:val="24"/>
          <w:szCs w:val="24"/>
        </w:rPr>
        <w:lastRenderedPageBreak/>
        <w:t>Санкт-Петербург, 202</w:t>
      </w:r>
      <w:r w:rsidR="00A769B1">
        <w:rPr>
          <w:rStyle w:val="FontStyle54"/>
          <w:sz w:val="24"/>
          <w:szCs w:val="24"/>
        </w:rPr>
        <w:t>4</w:t>
      </w:r>
      <w:r>
        <w:rPr>
          <w:rStyle w:val="FontStyle54"/>
          <w:sz w:val="24"/>
          <w:szCs w:val="24"/>
        </w:rPr>
        <w:t xml:space="preserve"> год</w:t>
      </w: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081C1AE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 xml:space="preserve">БСПБ </w:t>
      </w:r>
      <w:r w:rsidR="0055155D">
        <w:rPr>
          <w:rStyle w:val="FontStyle56"/>
          <w:b/>
          <w:sz w:val="22"/>
          <w:szCs w:val="22"/>
        </w:rPr>
        <w:t>–</w:t>
      </w:r>
      <w:r w:rsidR="00074CF0" w:rsidRPr="00CF477F">
        <w:rPr>
          <w:rStyle w:val="FontStyle56"/>
          <w:b/>
          <w:sz w:val="22"/>
          <w:szCs w:val="22"/>
        </w:rPr>
        <w:t xml:space="preserve"> Глобальный</w:t>
      </w:r>
      <w:r w:rsidR="0055155D">
        <w:rPr>
          <w:rStyle w:val="FontStyle56"/>
          <w:b/>
          <w:sz w:val="22"/>
          <w:szCs w:val="22"/>
        </w:rPr>
        <w:t xml:space="preserve"> баланс</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BE6BAA">
        <w:rPr>
          <w:sz w:val="22"/>
          <w:szCs w:val="22"/>
        </w:rPr>
        <w:t xml:space="preserve">В состав активов </w:t>
      </w:r>
      <w:r w:rsidR="00763018" w:rsidRPr="00BE6BAA">
        <w:rPr>
          <w:sz w:val="22"/>
          <w:szCs w:val="22"/>
        </w:rPr>
        <w:t>Ф</w:t>
      </w:r>
      <w:r w:rsidR="00702582" w:rsidRPr="00BE6BAA">
        <w:rPr>
          <w:sz w:val="22"/>
          <w:szCs w:val="22"/>
        </w:rPr>
        <w:t xml:space="preserve">онда входят </w:t>
      </w:r>
      <w:r w:rsidR="00CA2EE5" w:rsidRPr="00BE6BAA">
        <w:rPr>
          <w:sz w:val="22"/>
          <w:szCs w:val="22"/>
        </w:rPr>
        <w:t>активы</w:t>
      </w:r>
      <w:r w:rsidR="00CA2EE5" w:rsidRPr="00BE6BAA">
        <w:rPr>
          <w:rStyle w:val="FontStyle56"/>
          <w:sz w:val="22"/>
          <w:szCs w:val="22"/>
        </w:rPr>
        <w:t xml:space="preserve"> </w:t>
      </w:r>
      <w:r w:rsidR="00074CF0" w:rsidRPr="00BE6BAA">
        <w:rPr>
          <w:rStyle w:val="FontStyle56"/>
          <w:sz w:val="22"/>
          <w:szCs w:val="22"/>
        </w:rPr>
        <w:t xml:space="preserve">Открытого </w:t>
      </w:r>
      <w:r w:rsidR="00CA2EE5" w:rsidRPr="00BE6BAA">
        <w:rPr>
          <w:rStyle w:val="FontStyle56"/>
          <w:sz w:val="22"/>
          <w:szCs w:val="22"/>
        </w:rPr>
        <w:t>паевого инвестиционного фонда</w:t>
      </w:r>
      <w:r w:rsidR="00074CF0" w:rsidRPr="00BE6BAA">
        <w:rPr>
          <w:rStyle w:val="FontStyle56"/>
          <w:sz w:val="22"/>
          <w:szCs w:val="22"/>
        </w:rPr>
        <w:t xml:space="preserve"> рыночных финансовых инструментов</w:t>
      </w:r>
      <w:r w:rsidR="00CA2EE5" w:rsidRPr="00BE6BAA">
        <w:rPr>
          <w:rStyle w:val="FontStyle56"/>
          <w:sz w:val="22"/>
          <w:szCs w:val="22"/>
        </w:rPr>
        <w:t xml:space="preserve"> «</w:t>
      </w:r>
      <w:r w:rsidR="00074CF0" w:rsidRPr="00BE6BAA">
        <w:rPr>
          <w:rStyle w:val="FontStyle56"/>
          <w:sz w:val="22"/>
          <w:szCs w:val="22"/>
        </w:rPr>
        <w:t xml:space="preserve">БСПБ </w:t>
      </w:r>
      <w:r w:rsidR="0055155D" w:rsidRPr="00BE6BAA">
        <w:rPr>
          <w:rStyle w:val="FontStyle56"/>
          <w:sz w:val="22"/>
          <w:szCs w:val="22"/>
        </w:rPr>
        <w:t>–</w:t>
      </w:r>
      <w:r w:rsidR="00074CF0" w:rsidRPr="00BE6BAA">
        <w:rPr>
          <w:rStyle w:val="FontStyle56"/>
          <w:sz w:val="22"/>
          <w:szCs w:val="22"/>
        </w:rPr>
        <w:t xml:space="preserve"> Глобальный</w:t>
      </w:r>
      <w:r w:rsidR="0055155D" w:rsidRPr="00BE6BAA">
        <w:rPr>
          <w:rStyle w:val="FontStyle56"/>
          <w:sz w:val="22"/>
          <w:szCs w:val="22"/>
        </w:rPr>
        <w:t xml:space="preserve"> баланс</w:t>
      </w:r>
      <w:r w:rsidR="00CA2EE5" w:rsidRPr="00BE6BAA">
        <w:rPr>
          <w:rStyle w:val="FontStyle56"/>
          <w:sz w:val="22"/>
          <w:szCs w:val="22"/>
        </w:rPr>
        <w:t>»</w:t>
      </w:r>
      <w:r w:rsidR="00CA2EE5" w:rsidRPr="00BE6BAA">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BE6BAA">
        <w:rPr>
          <w:sz w:val="22"/>
          <w:szCs w:val="22"/>
        </w:rPr>
        <w:t>-</w:t>
      </w:r>
      <w:r w:rsidR="00CF477F" w:rsidRPr="00BE6BAA">
        <w:rPr>
          <w:sz w:val="22"/>
          <w:szCs w:val="22"/>
        </w:rPr>
        <w:t xml:space="preserve"> </w:t>
      </w:r>
      <w:r w:rsidR="00E80AD8" w:rsidRPr="00BE6BAA">
        <w:rPr>
          <w:sz w:val="22"/>
          <w:szCs w:val="22"/>
        </w:rPr>
        <w:t xml:space="preserve">заблокированный фонд, </w:t>
      </w:r>
      <w:r w:rsidR="0050440E" w:rsidRPr="00BE6BAA">
        <w:rPr>
          <w:sz w:val="22"/>
          <w:szCs w:val="22"/>
        </w:rPr>
        <w:t>з</w:t>
      </w:r>
      <w:r w:rsidR="00702582" w:rsidRPr="00BE6BAA">
        <w:rPr>
          <w:sz w:val="22"/>
          <w:szCs w:val="22"/>
        </w:rPr>
        <w:t>аблокированные активы</w:t>
      </w:r>
      <w:r w:rsidR="0050440E" w:rsidRPr="00BE6BAA">
        <w:rPr>
          <w:sz w:val="22"/>
          <w:szCs w:val="22"/>
        </w:rPr>
        <w:t>)</w:t>
      </w:r>
      <w:r w:rsidR="00074CF0" w:rsidRPr="00BE6BAA">
        <w:rPr>
          <w:sz w:val="22"/>
          <w:szCs w:val="22"/>
        </w:rPr>
        <w:t>.</w:t>
      </w:r>
    </w:p>
    <w:p w14:paraId="409D1CFD" w14:textId="73572A83"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 xml:space="preserve">БСПБ </w:t>
      </w:r>
      <w:r w:rsidR="0055155D">
        <w:rPr>
          <w:rStyle w:val="FontStyle56"/>
          <w:b/>
          <w:sz w:val="22"/>
          <w:szCs w:val="22"/>
        </w:rPr>
        <w:t>–</w:t>
      </w:r>
      <w:r w:rsidRPr="00CF477F">
        <w:rPr>
          <w:rStyle w:val="FontStyle56"/>
          <w:b/>
          <w:sz w:val="22"/>
          <w:szCs w:val="22"/>
        </w:rPr>
        <w:t xml:space="preserve"> Глобальный</w:t>
      </w:r>
      <w:r w:rsidR="0055155D">
        <w:rPr>
          <w:rStyle w:val="FontStyle56"/>
          <w:b/>
          <w:sz w:val="22"/>
          <w:szCs w:val="22"/>
        </w:rPr>
        <w:t xml:space="preserve"> баланс</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BE6BAA">
        <w:rPr>
          <w:rStyle w:val="FontStyle56"/>
          <w:sz w:val="22"/>
          <w:szCs w:val="22"/>
        </w:rPr>
        <w:t>являющегося при формировании Фонда специализированным депозитарием</w:t>
      </w:r>
      <w:r w:rsidR="00E80AD8" w:rsidRPr="00BE6BAA">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BE6BAA">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BE6BAA">
        <w:rPr>
          <w:rStyle w:val="FontStyle56"/>
          <w:sz w:val="22"/>
          <w:szCs w:val="22"/>
        </w:rPr>
        <w:t>заблокированного фонда</w:t>
      </w:r>
      <w:r w:rsidR="00BD34A1" w:rsidRPr="00BE6BAA">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BE6BAA">
        <w:rPr>
          <w:rStyle w:val="FontStyle56"/>
          <w:sz w:val="22"/>
          <w:szCs w:val="22"/>
        </w:rPr>
        <w:t>И</w:t>
      </w:r>
      <w:r w:rsidR="00F22471" w:rsidRPr="00BE6BAA">
        <w:rPr>
          <w:rStyle w:val="FontStyle56"/>
          <w:sz w:val="22"/>
          <w:szCs w:val="22"/>
        </w:rPr>
        <w:t xml:space="preserve">нвестиционные паи </w:t>
      </w:r>
      <w:r w:rsidR="00911B66" w:rsidRPr="00BE6BAA">
        <w:rPr>
          <w:rStyle w:val="FontStyle56"/>
          <w:sz w:val="22"/>
          <w:szCs w:val="22"/>
        </w:rPr>
        <w:t>Ф</w:t>
      </w:r>
      <w:r w:rsidR="00F22471" w:rsidRPr="00BE6BAA">
        <w:rPr>
          <w:rStyle w:val="FontStyle56"/>
          <w:sz w:val="22"/>
          <w:szCs w:val="22"/>
        </w:rPr>
        <w:t>онда не предназначены исключительно для квалифицированных инвесторов</w:t>
      </w:r>
      <w:r w:rsidR="00B55CDB" w:rsidRPr="00BE6BAA">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BE6BAA" w:rsidRDefault="00BD34A1" w:rsidP="00252E08">
      <w:pPr>
        <w:pStyle w:val="Style7"/>
        <w:widowControl/>
        <w:tabs>
          <w:tab w:val="left" w:pos="384"/>
          <w:tab w:val="left" w:pos="567"/>
        </w:tabs>
        <w:ind w:left="567" w:firstLine="567"/>
        <w:rPr>
          <w:rStyle w:val="FontStyle56"/>
          <w:sz w:val="22"/>
          <w:szCs w:val="22"/>
        </w:rPr>
      </w:pPr>
      <w:r w:rsidRPr="00BE6BAA">
        <w:rPr>
          <w:rStyle w:val="FontStyle56"/>
          <w:sz w:val="22"/>
          <w:szCs w:val="22"/>
        </w:rPr>
        <w:t>18.</w:t>
      </w:r>
      <w:r w:rsidR="00B8572A" w:rsidRPr="00BE6BAA">
        <w:rPr>
          <w:rFonts w:ascii="Calibri" w:hAnsi="Calibri" w:cs="Calibri"/>
          <w:sz w:val="22"/>
          <w:szCs w:val="22"/>
        </w:rPr>
        <w:t xml:space="preserve"> </w:t>
      </w:r>
      <w:r w:rsidR="00B8572A" w:rsidRPr="00BE6BAA">
        <w:rPr>
          <w:sz w:val="22"/>
          <w:szCs w:val="22"/>
        </w:rPr>
        <w:t xml:space="preserve">Датой начала формирования Фонда является </w:t>
      </w:r>
      <w:r w:rsidR="00B55CDB" w:rsidRPr="00BE6BAA">
        <w:rPr>
          <w:sz w:val="22"/>
          <w:szCs w:val="22"/>
        </w:rPr>
        <w:t>3 (</w:t>
      </w:r>
      <w:r w:rsidR="001A4957" w:rsidRPr="00BE6BAA">
        <w:rPr>
          <w:sz w:val="22"/>
          <w:szCs w:val="22"/>
        </w:rPr>
        <w:t>третий</w:t>
      </w:r>
      <w:r w:rsidR="00B55CDB" w:rsidRPr="00BE6BAA">
        <w:rPr>
          <w:sz w:val="22"/>
          <w:szCs w:val="22"/>
        </w:rPr>
        <w:t>)</w:t>
      </w:r>
      <w:r w:rsidR="00B8572A" w:rsidRPr="00BE6BAA">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BE6BAA">
        <w:rPr>
          <w:rStyle w:val="FontStyle56"/>
          <w:sz w:val="22"/>
          <w:szCs w:val="22"/>
        </w:rPr>
        <w:t>.</w:t>
      </w:r>
    </w:p>
    <w:p w14:paraId="1AC968ED" w14:textId="6AD85D4C" w:rsidR="00F9284E" w:rsidRPr="00074CF0" w:rsidRDefault="00C674BE" w:rsidP="00252E08">
      <w:pPr>
        <w:widowControl/>
        <w:tabs>
          <w:tab w:val="left" w:pos="567"/>
        </w:tabs>
        <w:ind w:left="567" w:firstLine="567"/>
        <w:jc w:val="both"/>
        <w:rPr>
          <w:rStyle w:val="FontStyle56"/>
          <w:color w:val="0070C0"/>
          <w:sz w:val="22"/>
          <w:szCs w:val="22"/>
        </w:rPr>
      </w:pPr>
      <w:r w:rsidRPr="00BE6BAA">
        <w:rPr>
          <w:sz w:val="22"/>
          <w:szCs w:val="22"/>
        </w:rPr>
        <w:t>С</w:t>
      </w:r>
      <w:r w:rsidR="007672FF" w:rsidRPr="00BE6BAA">
        <w:rPr>
          <w:sz w:val="22"/>
          <w:szCs w:val="22"/>
        </w:rPr>
        <w:t>умм</w:t>
      </w:r>
      <w:r w:rsidRPr="00BE6BAA">
        <w:rPr>
          <w:sz w:val="22"/>
          <w:szCs w:val="22"/>
        </w:rPr>
        <w:t>а</w:t>
      </w:r>
      <w:r w:rsidR="007672FF" w:rsidRPr="00BE6BAA">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BE6BAA">
        <w:rPr>
          <w:sz w:val="22"/>
          <w:szCs w:val="22"/>
        </w:rPr>
        <w:t>ая</w:t>
      </w:r>
      <w:r w:rsidR="007672FF" w:rsidRPr="00BE6BAA">
        <w:rPr>
          <w:sz w:val="22"/>
          <w:szCs w:val="22"/>
        </w:rPr>
        <w:t xml:space="preserve"> для завершения (окончания) формирования </w:t>
      </w:r>
      <w:r w:rsidR="008E7B1D" w:rsidRPr="00BE6BAA">
        <w:rPr>
          <w:sz w:val="22"/>
          <w:szCs w:val="22"/>
        </w:rPr>
        <w:t>Ф</w:t>
      </w:r>
      <w:r w:rsidR="007672FF" w:rsidRPr="00BE6BAA">
        <w:rPr>
          <w:sz w:val="22"/>
          <w:szCs w:val="22"/>
        </w:rPr>
        <w:t>онда, равн</w:t>
      </w:r>
      <w:r w:rsidR="008E7B1D" w:rsidRPr="00BE6BAA">
        <w:rPr>
          <w:sz w:val="22"/>
          <w:szCs w:val="22"/>
        </w:rPr>
        <w:t>а</w:t>
      </w:r>
      <w:r w:rsidR="007672FF" w:rsidRPr="00BE6BAA">
        <w:rPr>
          <w:sz w:val="22"/>
          <w:szCs w:val="22"/>
        </w:rPr>
        <w:t xml:space="preserve"> совокупной стоимости </w:t>
      </w:r>
      <w:bookmarkStart w:id="4" w:name="_Hlk136084370"/>
      <w:r w:rsidR="008E7B1D" w:rsidRPr="00BE6BAA">
        <w:rPr>
          <w:sz w:val="22"/>
          <w:szCs w:val="22"/>
        </w:rPr>
        <w:t>активов, передаваемых</w:t>
      </w:r>
      <w:r w:rsidR="001C7277" w:rsidRPr="00BE6BAA">
        <w:rPr>
          <w:sz w:val="22"/>
          <w:szCs w:val="22"/>
        </w:rPr>
        <w:t xml:space="preserve"> в соответствии с </w:t>
      </w:r>
      <w:hyperlink r:id="rId12">
        <w:r w:rsidR="001C7277" w:rsidRPr="00BE6BAA">
          <w:rPr>
            <w:sz w:val="22"/>
            <w:szCs w:val="22"/>
          </w:rPr>
          <w:t>частью 3 статьи 5.4</w:t>
        </w:r>
      </w:hyperlink>
      <w:r w:rsidR="001C7277" w:rsidRPr="00BE6BAA">
        <w:rPr>
          <w:sz w:val="22"/>
          <w:szCs w:val="22"/>
        </w:rPr>
        <w:t xml:space="preserve"> Федерального закона </w:t>
      </w:r>
      <w:r w:rsidR="00B55CDB" w:rsidRPr="00BE6BAA">
        <w:rPr>
          <w:sz w:val="22"/>
          <w:szCs w:val="22"/>
        </w:rPr>
        <w:t>от 14.07.2022</w:t>
      </w:r>
      <w:r w:rsidR="001D4301" w:rsidRPr="00BE6BAA">
        <w:rPr>
          <w:sz w:val="22"/>
          <w:szCs w:val="22"/>
        </w:rPr>
        <w:t xml:space="preserve"> </w:t>
      </w:r>
      <w:r w:rsidR="00380C04" w:rsidRPr="00BE6BAA">
        <w:rPr>
          <w:sz w:val="22"/>
          <w:szCs w:val="22"/>
        </w:rPr>
        <w:t>№</w:t>
      </w:r>
      <w:r w:rsidR="001C7277" w:rsidRPr="00BE6BAA">
        <w:rPr>
          <w:sz w:val="22"/>
          <w:szCs w:val="22"/>
        </w:rPr>
        <w:t>319-ФЗ</w:t>
      </w:r>
      <w:r w:rsidR="00380C04" w:rsidRPr="00BE6BAA">
        <w:rPr>
          <w:sz w:val="22"/>
          <w:szCs w:val="22"/>
        </w:rPr>
        <w:t xml:space="preserve"> «О внесении изменений в отдельные законодател</w:t>
      </w:r>
      <w:r w:rsidR="00B55CDB" w:rsidRPr="00BE6BAA">
        <w:rPr>
          <w:sz w:val="22"/>
          <w:szCs w:val="22"/>
        </w:rPr>
        <w:t>ьные акты Российской Федерации"</w:t>
      </w:r>
      <w:r w:rsidR="001C7277" w:rsidRPr="00BE6BAA">
        <w:rPr>
          <w:sz w:val="22"/>
          <w:szCs w:val="22"/>
        </w:rPr>
        <w:t xml:space="preserve"> (далее - обособляемые активы)</w:t>
      </w:r>
      <w:r w:rsidR="008E7B1D" w:rsidRPr="00BE6BAA">
        <w:rPr>
          <w:sz w:val="22"/>
          <w:szCs w:val="22"/>
        </w:rPr>
        <w:t xml:space="preserve"> в оплату инвестиционных паев Фонда при его формировании</w:t>
      </w:r>
      <w:bookmarkEnd w:id="4"/>
      <w:r w:rsidR="00495A22" w:rsidRPr="00BE6BAA">
        <w:rPr>
          <w:sz w:val="22"/>
          <w:szCs w:val="22"/>
        </w:rPr>
        <w:t>, указанной в сообщении У</w:t>
      </w:r>
      <w:r w:rsidR="007672FF" w:rsidRPr="00BE6BAA">
        <w:rPr>
          <w:sz w:val="22"/>
          <w:szCs w:val="22"/>
        </w:rPr>
        <w:t xml:space="preserve">правляющей компании о формировании </w:t>
      </w:r>
      <w:r w:rsidR="008E7B1D" w:rsidRPr="00BE6BAA">
        <w:rPr>
          <w:sz w:val="22"/>
          <w:szCs w:val="22"/>
        </w:rPr>
        <w:t>Ф</w:t>
      </w:r>
      <w:r w:rsidR="007672FF" w:rsidRPr="00BE6BAA">
        <w:rPr>
          <w:sz w:val="22"/>
          <w:szCs w:val="22"/>
        </w:rPr>
        <w:t>онда</w:t>
      </w:r>
      <w:r w:rsidR="00C24BF2" w:rsidRPr="00BE6BAA">
        <w:rPr>
          <w:sz w:val="22"/>
          <w:szCs w:val="22"/>
        </w:rPr>
        <w:t>,</w:t>
      </w:r>
      <w:r w:rsidR="00C24BF2" w:rsidRPr="00074CF0">
        <w:rPr>
          <w:color w:val="0070C0"/>
          <w:sz w:val="22"/>
          <w:szCs w:val="22"/>
        </w:rPr>
        <w:t xml:space="preserve"> </w:t>
      </w:r>
      <w:r w:rsidR="000E6EFE" w:rsidRPr="0016650B">
        <w:rPr>
          <w:sz w:val="22"/>
          <w:szCs w:val="22"/>
        </w:rPr>
        <w:t xml:space="preserve">и </w:t>
      </w:r>
      <w:r w:rsidR="00C24BF2" w:rsidRPr="0016650B">
        <w:rPr>
          <w:sz w:val="22"/>
          <w:szCs w:val="22"/>
        </w:rPr>
        <w:t xml:space="preserve">составляет                 </w:t>
      </w:r>
      <w:r w:rsidR="0016650B" w:rsidRPr="0016650B">
        <w:rPr>
          <w:sz w:val="22"/>
          <w:szCs w:val="22"/>
        </w:rPr>
        <w:t xml:space="preserve">43 135 944,65 </w:t>
      </w:r>
      <w:r w:rsidR="00C24BF2" w:rsidRPr="0016650B">
        <w:rPr>
          <w:sz w:val="22"/>
          <w:szCs w:val="22"/>
        </w:rPr>
        <w:t>(</w:t>
      </w:r>
      <w:r w:rsidR="0016650B" w:rsidRPr="0016650B">
        <w:rPr>
          <w:sz w:val="22"/>
          <w:szCs w:val="22"/>
        </w:rPr>
        <w:t>Сорок три миллиона сто тридцать пять тысяч девятьсот сорок четыре) рубля 65 копеек</w:t>
      </w:r>
      <w:r w:rsidR="001A4957" w:rsidRPr="0016650B">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BE6BAA">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6B1FF2E0" w:rsidR="001D3E07" w:rsidRPr="00074CF0" w:rsidRDefault="00064577" w:rsidP="00A35A14">
      <w:pPr>
        <w:pStyle w:val="Style7"/>
        <w:widowControl/>
        <w:tabs>
          <w:tab w:val="left" w:pos="384"/>
          <w:tab w:val="left" w:pos="567"/>
        </w:tabs>
        <w:ind w:left="567" w:firstLine="567"/>
        <w:rPr>
          <w:rStyle w:val="FontStyle56"/>
          <w:sz w:val="22"/>
          <w:szCs w:val="22"/>
        </w:rPr>
      </w:pPr>
      <w:r w:rsidRPr="00BE6BAA">
        <w:rPr>
          <w:rStyle w:val="FontStyle56"/>
          <w:sz w:val="22"/>
          <w:szCs w:val="22"/>
        </w:rPr>
        <w:t>20</w:t>
      </w:r>
      <w:r w:rsidR="00BD34A1" w:rsidRPr="00BE6BAA">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BE6BAA">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BE6BAA">
        <w:rPr>
          <w:sz w:val="22"/>
          <w:szCs w:val="22"/>
        </w:rPr>
        <w:t xml:space="preserve">осуществление доверительного управления активами, составляющими Фонд, включая их </w:t>
      </w:r>
      <w:bookmarkStart w:id="5" w:name="_Hlk138764505"/>
      <w:r w:rsidR="00911B66" w:rsidRPr="00BE6BAA">
        <w:rPr>
          <w:sz w:val="22"/>
          <w:szCs w:val="22"/>
        </w:rPr>
        <w:t xml:space="preserve">реализацию </w:t>
      </w:r>
      <w:bookmarkStart w:id="6" w:name="_Hlk138845246"/>
      <w:r w:rsidR="00911B66" w:rsidRPr="00BE6BAA">
        <w:rPr>
          <w:sz w:val="22"/>
          <w:szCs w:val="22"/>
        </w:rPr>
        <w:t>на наилучших доступных для Управляющей компании условиях</w:t>
      </w:r>
      <w:bookmarkEnd w:id="5"/>
      <w:bookmarkEnd w:id="6"/>
      <w:r w:rsidR="00911B66" w:rsidRPr="00BE6BAA">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BE6BAA">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BE6BAA" w:rsidRDefault="00702582" w:rsidP="00252E08">
      <w:pPr>
        <w:pStyle w:val="Style7"/>
        <w:widowControl/>
        <w:tabs>
          <w:tab w:val="left" w:pos="567"/>
          <w:tab w:val="left" w:pos="1123"/>
        </w:tabs>
        <w:ind w:left="567" w:firstLine="567"/>
        <w:rPr>
          <w:sz w:val="22"/>
          <w:szCs w:val="22"/>
        </w:rPr>
      </w:pPr>
      <w:r w:rsidRPr="00BE6BAA">
        <w:rPr>
          <w:sz w:val="22"/>
          <w:szCs w:val="22"/>
        </w:rPr>
        <w:t xml:space="preserve">В состав активов Фонда </w:t>
      </w:r>
      <w:r w:rsidR="00911B66" w:rsidRPr="00BE6BAA">
        <w:rPr>
          <w:sz w:val="22"/>
          <w:szCs w:val="22"/>
        </w:rPr>
        <w:t xml:space="preserve">могут входить только </w:t>
      </w:r>
    </w:p>
    <w:p w14:paraId="01EDCEAC" w14:textId="5E5DEFA5" w:rsidR="00C64F9B" w:rsidRDefault="005F0AA9" w:rsidP="00252E08">
      <w:pPr>
        <w:pStyle w:val="Style7"/>
        <w:widowControl/>
        <w:tabs>
          <w:tab w:val="left" w:pos="567"/>
          <w:tab w:val="left" w:pos="1123"/>
        </w:tabs>
        <w:ind w:left="567" w:firstLine="567"/>
        <w:rPr>
          <w:sz w:val="22"/>
          <w:szCs w:val="22"/>
        </w:rPr>
      </w:pPr>
      <w:r w:rsidRPr="00BE6BAA">
        <w:rPr>
          <w:sz w:val="22"/>
          <w:szCs w:val="22"/>
        </w:rPr>
        <w:t xml:space="preserve">22.1. </w:t>
      </w:r>
      <w:r w:rsidR="000B63FD" w:rsidRPr="00BE6BAA">
        <w:rPr>
          <w:sz w:val="22"/>
          <w:szCs w:val="22"/>
        </w:rPr>
        <w:t xml:space="preserve">Обособляемые активы (включая </w:t>
      </w:r>
      <w:r w:rsidR="0048405D">
        <w:rPr>
          <w:sz w:val="22"/>
          <w:szCs w:val="22"/>
        </w:rPr>
        <w:t xml:space="preserve">только </w:t>
      </w:r>
      <w:r w:rsidR="000B63FD" w:rsidRPr="00BE6BAA">
        <w:rPr>
          <w:sz w:val="22"/>
          <w:szCs w:val="22"/>
        </w:rPr>
        <w:t>заблокированные активы), которые передаются Управляющей компанией в оплату инвестиционных паев Фонда</w:t>
      </w:r>
      <w:r w:rsidR="00736D51">
        <w:rPr>
          <w:sz w:val="22"/>
          <w:szCs w:val="22"/>
        </w:rPr>
        <w:t>:</w:t>
      </w:r>
      <w:r w:rsidR="009769E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48405D" w:rsidRPr="0048405D" w14:paraId="7CCC98E3" w14:textId="77777777" w:rsidTr="0048405D">
        <w:tc>
          <w:tcPr>
            <w:tcW w:w="879" w:type="dxa"/>
          </w:tcPr>
          <w:p w14:paraId="14B92F62" w14:textId="77777777" w:rsidR="0048405D" w:rsidRPr="0048405D" w:rsidRDefault="0048405D" w:rsidP="0048405D">
            <w:pPr>
              <w:jc w:val="center"/>
              <w:rPr>
                <w:rFonts w:ascii="Times New Roman"/>
                <w:b/>
                <w:sz w:val="22"/>
                <w:szCs w:val="22"/>
              </w:rPr>
            </w:pPr>
            <w:r w:rsidRPr="0048405D">
              <w:rPr>
                <w:rFonts w:ascii="Times New Roman"/>
                <w:b/>
                <w:sz w:val="22"/>
                <w:szCs w:val="22"/>
              </w:rPr>
              <w:t>№</w:t>
            </w:r>
          </w:p>
        </w:tc>
        <w:tc>
          <w:tcPr>
            <w:tcW w:w="6211" w:type="dxa"/>
          </w:tcPr>
          <w:p w14:paraId="1F5B7F98" w14:textId="77777777" w:rsidR="0048405D" w:rsidRPr="0048405D" w:rsidRDefault="0048405D" w:rsidP="0048405D">
            <w:pPr>
              <w:jc w:val="center"/>
              <w:rPr>
                <w:rFonts w:ascii="Times New Roman"/>
                <w:b/>
                <w:sz w:val="22"/>
                <w:szCs w:val="22"/>
              </w:rPr>
            </w:pPr>
            <w:r w:rsidRPr="0048405D">
              <w:rPr>
                <w:rFonts w:ascii="Times New Roman"/>
                <w:b/>
                <w:sz w:val="22"/>
                <w:szCs w:val="22"/>
              </w:rPr>
              <w:t>Актив</w:t>
            </w:r>
          </w:p>
        </w:tc>
        <w:tc>
          <w:tcPr>
            <w:tcW w:w="3399" w:type="dxa"/>
          </w:tcPr>
          <w:p w14:paraId="143ABE84" w14:textId="77777777" w:rsidR="0048405D" w:rsidRPr="0048405D" w:rsidRDefault="0048405D" w:rsidP="0048405D">
            <w:pPr>
              <w:jc w:val="center"/>
              <w:rPr>
                <w:rFonts w:ascii="Times New Roman"/>
                <w:b/>
                <w:sz w:val="22"/>
                <w:szCs w:val="22"/>
              </w:rPr>
            </w:pPr>
            <w:r w:rsidRPr="0048405D">
              <w:rPr>
                <w:rFonts w:ascii="Times New Roman"/>
                <w:b/>
                <w:sz w:val="22"/>
                <w:szCs w:val="22"/>
              </w:rPr>
              <w:t>Количество, шт.</w:t>
            </w:r>
          </w:p>
        </w:tc>
        <w:tc>
          <w:tcPr>
            <w:tcW w:w="3406" w:type="dxa"/>
          </w:tcPr>
          <w:p w14:paraId="2CAB8EB1" w14:textId="77777777" w:rsidR="0048405D" w:rsidRPr="0048405D" w:rsidRDefault="0048405D" w:rsidP="0048405D">
            <w:pPr>
              <w:jc w:val="center"/>
              <w:rPr>
                <w:rFonts w:ascii="Times New Roman"/>
                <w:b/>
                <w:sz w:val="22"/>
                <w:szCs w:val="22"/>
              </w:rPr>
            </w:pPr>
            <w:r w:rsidRPr="0048405D">
              <w:rPr>
                <w:rFonts w:ascii="Times New Roman"/>
                <w:b/>
                <w:sz w:val="22"/>
                <w:szCs w:val="22"/>
              </w:rPr>
              <w:t>Стоимость, в рублях</w:t>
            </w:r>
          </w:p>
        </w:tc>
      </w:tr>
      <w:tr w:rsidR="0048405D" w:rsidRPr="0048405D" w14:paraId="6B35B430" w14:textId="77777777" w:rsidTr="0048405D">
        <w:tc>
          <w:tcPr>
            <w:tcW w:w="879" w:type="dxa"/>
          </w:tcPr>
          <w:p w14:paraId="501226A3" w14:textId="77777777" w:rsidR="0048405D" w:rsidRPr="0048405D" w:rsidRDefault="0048405D" w:rsidP="0048405D">
            <w:pPr>
              <w:jc w:val="center"/>
              <w:rPr>
                <w:rFonts w:ascii="Times New Roman"/>
                <w:sz w:val="22"/>
                <w:szCs w:val="22"/>
              </w:rPr>
            </w:pPr>
            <w:r w:rsidRPr="0048405D">
              <w:rPr>
                <w:rFonts w:ascii="Times New Roman"/>
                <w:sz w:val="22"/>
                <w:szCs w:val="22"/>
              </w:rPr>
              <w:t>1</w:t>
            </w:r>
          </w:p>
        </w:tc>
        <w:tc>
          <w:tcPr>
            <w:tcW w:w="6211" w:type="dxa"/>
          </w:tcPr>
          <w:p w14:paraId="636123E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20AAB227"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3406" w:type="dxa"/>
          </w:tcPr>
          <w:p w14:paraId="4F81513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2 400 711,12</w:t>
            </w:r>
          </w:p>
        </w:tc>
      </w:tr>
      <w:tr w:rsidR="0048405D" w:rsidRPr="0048405D" w14:paraId="1A780ECC" w14:textId="77777777" w:rsidTr="0048405D">
        <w:tc>
          <w:tcPr>
            <w:tcW w:w="879" w:type="dxa"/>
          </w:tcPr>
          <w:p w14:paraId="064E7A72" w14:textId="77777777" w:rsidR="0048405D" w:rsidRPr="0048405D" w:rsidRDefault="0048405D" w:rsidP="0048405D">
            <w:pPr>
              <w:jc w:val="center"/>
              <w:rPr>
                <w:rFonts w:ascii="Times New Roman"/>
                <w:sz w:val="22"/>
                <w:szCs w:val="22"/>
              </w:rPr>
            </w:pPr>
            <w:r w:rsidRPr="0048405D">
              <w:rPr>
                <w:rFonts w:ascii="Times New Roman"/>
                <w:sz w:val="22"/>
                <w:szCs w:val="22"/>
              </w:rPr>
              <w:t>2</w:t>
            </w:r>
          </w:p>
        </w:tc>
        <w:tc>
          <w:tcPr>
            <w:tcW w:w="6211" w:type="dxa"/>
          </w:tcPr>
          <w:p w14:paraId="0BBC153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4985F854"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3948E3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4 294 162,68</w:t>
            </w:r>
          </w:p>
        </w:tc>
      </w:tr>
      <w:tr w:rsidR="0048405D" w:rsidRPr="0048405D" w14:paraId="0A7251E4" w14:textId="77777777" w:rsidTr="0048405D">
        <w:tc>
          <w:tcPr>
            <w:tcW w:w="879" w:type="dxa"/>
          </w:tcPr>
          <w:p w14:paraId="0ADC6D32" w14:textId="77777777" w:rsidR="0048405D" w:rsidRPr="0048405D" w:rsidRDefault="0048405D" w:rsidP="0048405D">
            <w:pPr>
              <w:jc w:val="center"/>
              <w:rPr>
                <w:rFonts w:ascii="Times New Roman"/>
                <w:sz w:val="22"/>
                <w:szCs w:val="22"/>
              </w:rPr>
            </w:pPr>
            <w:r w:rsidRPr="0048405D">
              <w:rPr>
                <w:rFonts w:ascii="Times New Roman"/>
                <w:sz w:val="22"/>
                <w:szCs w:val="22"/>
              </w:rPr>
              <w:t>3</w:t>
            </w:r>
          </w:p>
        </w:tc>
        <w:tc>
          <w:tcPr>
            <w:tcW w:w="6211" w:type="dxa"/>
          </w:tcPr>
          <w:p w14:paraId="4555DCC6"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0A0367F5"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3406" w:type="dxa"/>
          </w:tcPr>
          <w:p w14:paraId="3FB7D52E"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4 142 741,32</w:t>
            </w:r>
          </w:p>
        </w:tc>
      </w:tr>
      <w:tr w:rsidR="0048405D" w:rsidRPr="0048405D" w14:paraId="34A40B5F" w14:textId="77777777" w:rsidTr="0048405D">
        <w:tc>
          <w:tcPr>
            <w:tcW w:w="879" w:type="dxa"/>
          </w:tcPr>
          <w:p w14:paraId="5EBC3E31" w14:textId="77777777" w:rsidR="0048405D" w:rsidRPr="0048405D" w:rsidRDefault="0048405D" w:rsidP="0048405D">
            <w:pPr>
              <w:jc w:val="center"/>
              <w:rPr>
                <w:rFonts w:ascii="Times New Roman"/>
                <w:sz w:val="22"/>
                <w:szCs w:val="22"/>
              </w:rPr>
            </w:pPr>
            <w:r w:rsidRPr="0048405D">
              <w:rPr>
                <w:rFonts w:ascii="Times New Roman"/>
                <w:sz w:val="22"/>
                <w:szCs w:val="22"/>
              </w:rPr>
              <w:t>4</w:t>
            </w:r>
          </w:p>
        </w:tc>
        <w:tc>
          <w:tcPr>
            <w:tcW w:w="6211" w:type="dxa"/>
          </w:tcPr>
          <w:p w14:paraId="76AAB7A3"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0E53E041"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3406" w:type="dxa"/>
          </w:tcPr>
          <w:p w14:paraId="42CED0CA"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4 790 864,11</w:t>
            </w:r>
          </w:p>
        </w:tc>
      </w:tr>
      <w:tr w:rsidR="0048405D" w:rsidRPr="0048405D" w14:paraId="0B15F492" w14:textId="77777777" w:rsidTr="0048405D">
        <w:tc>
          <w:tcPr>
            <w:tcW w:w="879" w:type="dxa"/>
          </w:tcPr>
          <w:p w14:paraId="1455083E" w14:textId="77777777" w:rsidR="0048405D" w:rsidRPr="0048405D" w:rsidRDefault="0048405D" w:rsidP="0048405D">
            <w:pPr>
              <w:jc w:val="center"/>
              <w:rPr>
                <w:rFonts w:ascii="Times New Roman"/>
                <w:sz w:val="22"/>
                <w:szCs w:val="22"/>
              </w:rPr>
            </w:pPr>
            <w:r w:rsidRPr="0048405D">
              <w:rPr>
                <w:rFonts w:ascii="Times New Roman"/>
                <w:sz w:val="22"/>
                <w:szCs w:val="22"/>
              </w:rPr>
              <w:t>5</w:t>
            </w:r>
          </w:p>
        </w:tc>
        <w:tc>
          <w:tcPr>
            <w:tcW w:w="6211" w:type="dxa"/>
          </w:tcPr>
          <w:p w14:paraId="1D29E600"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6B695FAB" w14:textId="77777777" w:rsidR="0048405D" w:rsidRPr="0048405D" w:rsidRDefault="0048405D" w:rsidP="0048405D">
            <w:pPr>
              <w:jc w:val="center"/>
              <w:rPr>
                <w:rFonts w:ascii="Times New Roman"/>
                <w:sz w:val="22"/>
                <w:szCs w:val="22"/>
              </w:rPr>
            </w:pPr>
            <w:r w:rsidRPr="0048405D">
              <w:rPr>
                <w:rFonts w:ascii="Times New Roman"/>
                <w:sz w:val="22"/>
                <w:szCs w:val="22"/>
              </w:rPr>
              <w:t>73</w:t>
            </w:r>
          </w:p>
        </w:tc>
        <w:tc>
          <w:tcPr>
            <w:tcW w:w="3406" w:type="dxa"/>
          </w:tcPr>
          <w:p w14:paraId="448822E0"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6 476 210,24</w:t>
            </w:r>
          </w:p>
        </w:tc>
      </w:tr>
      <w:tr w:rsidR="0048405D" w:rsidRPr="0048405D" w14:paraId="73344DC2" w14:textId="77777777" w:rsidTr="0048405D">
        <w:tc>
          <w:tcPr>
            <w:tcW w:w="879" w:type="dxa"/>
          </w:tcPr>
          <w:p w14:paraId="64544CE5" w14:textId="77777777" w:rsidR="0048405D" w:rsidRPr="0048405D" w:rsidRDefault="0048405D" w:rsidP="0048405D">
            <w:pPr>
              <w:jc w:val="center"/>
              <w:rPr>
                <w:rFonts w:ascii="Times New Roman"/>
                <w:sz w:val="22"/>
                <w:szCs w:val="22"/>
              </w:rPr>
            </w:pPr>
            <w:r w:rsidRPr="0048405D">
              <w:rPr>
                <w:rFonts w:ascii="Times New Roman"/>
                <w:sz w:val="22"/>
                <w:szCs w:val="22"/>
              </w:rPr>
              <w:t>6</w:t>
            </w:r>
          </w:p>
        </w:tc>
        <w:tc>
          <w:tcPr>
            <w:tcW w:w="6211" w:type="dxa"/>
          </w:tcPr>
          <w:p w14:paraId="1116CE74" w14:textId="77777777" w:rsidR="0048405D" w:rsidRPr="0048405D" w:rsidRDefault="0048405D" w:rsidP="0048405D">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32FAE2C7"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3406" w:type="dxa"/>
          </w:tcPr>
          <w:p w14:paraId="5DDAAD54"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23C819" w14:textId="77777777" w:rsidTr="0048405D">
        <w:tc>
          <w:tcPr>
            <w:tcW w:w="879" w:type="dxa"/>
          </w:tcPr>
          <w:p w14:paraId="3897F726" w14:textId="77777777" w:rsidR="0048405D" w:rsidRPr="0048405D" w:rsidRDefault="0048405D" w:rsidP="0048405D">
            <w:pPr>
              <w:jc w:val="center"/>
              <w:rPr>
                <w:rFonts w:ascii="Times New Roman"/>
                <w:sz w:val="22"/>
                <w:szCs w:val="22"/>
              </w:rPr>
            </w:pPr>
            <w:r w:rsidRPr="0048405D">
              <w:rPr>
                <w:rFonts w:ascii="Times New Roman"/>
                <w:sz w:val="22"/>
                <w:szCs w:val="22"/>
              </w:rPr>
              <w:t>7</w:t>
            </w:r>
          </w:p>
        </w:tc>
        <w:tc>
          <w:tcPr>
            <w:tcW w:w="6211" w:type="dxa"/>
          </w:tcPr>
          <w:p w14:paraId="38F14765"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B4CB853" w14:textId="77777777" w:rsidR="0048405D" w:rsidRPr="0048405D" w:rsidRDefault="0048405D" w:rsidP="0048405D">
            <w:pPr>
              <w:jc w:val="center"/>
              <w:rPr>
                <w:rFonts w:ascii="Times New Roman"/>
                <w:sz w:val="22"/>
                <w:szCs w:val="22"/>
              </w:rPr>
            </w:pPr>
            <w:r w:rsidRPr="0048405D">
              <w:rPr>
                <w:rFonts w:ascii="Times New Roman"/>
                <w:sz w:val="22"/>
                <w:szCs w:val="22"/>
              </w:rPr>
              <w:t>168</w:t>
            </w:r>
          </w:p>
        </w:tc>
        <w:tc>
          <w:tcPr>
            <w:tcW w:w="3406" w:type="dxa"/>
          </w:tcPr>
          <w:p w14:paraId="6947F854"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1 108 749,73</w:t>
            </w:r>
          </w:p>
        </w:tc>
      </w:tr>
      <w:tr w:rsidR="0048405D" w:rsidRPr="0048405D" w14:paraId="69125A01" w14:textId="77777777" w:rsidTr="0048405D">
        <w:tc>
          <w:tcPr>
            <w:tcW w:w="879" w:type="dxa"/>
          </w:tcPr>
          <w:p w14:paraId="01C024D4"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6211" w:type="dxa"/>
          </w:tcPr>
          <w:p w14:paraId="43517FE7" w14:textId="77777777" w:rsidR="0048405D" w:rsidRPr="0048405D" w:rsidRDefault="0048405D" w:rsidP="0048405D">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28A4A52D" w14:textId="77777777" w:rsidR="0048405D" w:rsidRPr="0048405D" w:rsidRDefault="0048405D" w:rsidP="0048405D">
            <w:pPr>
              <w:jc w:val="center"/>
              <w:rPr>
                <w:rFonts w:ascii="Times New Roman"/>
                <w:sz w:val="22"/>
                <w:szCs w:val="22"/>
              </w:rPr>
            </w:pPr>
            <w:r w:rsidRPr="0048405D">
              <w:rPr>
                <w:rFonts w:ascii="Times New Roman"/>
                <w:sz w:val="22"/>
                <w:szCs w:val="22"/>
              </w:rPr>
              <w:t>1125</w:t>
            </w:r>
          </w:p>
        </w:tc>
        <w:tc>
          <w:tcPr>
            <w:tcW w:w="3406" w:type="dxa"/>
          </w:tcPr>
          <w:p w14:paraId="4F617B2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611 601,59</w:t>
            </w:r>
          </w:p>
        </w:tc>
      </w:tr>
      <w:tr w:rsidR="0048405D" w:rsidRPr="0048405D" w14:paraId="5D9791F9" w14:textId="77777777" w:rsidTr="0048405D">
        <w:tc>
          <w:tcPr>
            <w:tcW w:w="879" w:type="dxa"/>
          </w:tcPr>
          <w:p w14:paraId="0013D3A0" w14:textId="77777777" w:rsidR="0048405D" w:rsidRPr="0048405D" w:rsidRDefault="0048405D" w:rsidP="0048405D">
            <w:pPr>
              <w:jc w:val="center"/>
              <w:rPr>
                <w:rFonts w:ascii="Times New Roman"/>
                <w:sz w:val="22"/>
                <w:szCs w:val="22"/>
              </w:rPr>
            </w:pPr>
            <w:r w:rsidRPr="0048405D">
              <w:rPr>
                <w:rFonts w:ascii="Times New Roman"/>
                <w:sz w:val="22"/>
                <w:szCs w:val="22"/>
              </w:rPr>
              <w:t>9</w:t>
            </w:r>
          </w:p>
        </w:tc>
        <w:tc>
          <w:tcPr>
            <w:tcW w:w="6211" w:type="dxa"/>
          </w:tcPr>
          <w:p w14:paraId="13AA4CE3"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075456F1"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3406" w:type="dxa"/>
          </w:tcPr>
          <w:p w14:paraId="49981EB4" w14:textId="77777777" w:rsidR="0048405D" w:rsidRPr="0048405D" w:rsidRDefault="0048405D" w:rsidP="0048405D">
            <w:pPr>
              <w:jc w:val="center"/>
              <w:rPr>
                <w:rFonts w:ascii="Times New Roman"/>
                <w:sz w:val="22"/>
                <w:szCs w:val="22"/>
              </w:rPr>
            </w:pPr>
            <w:r w:rsidRPr="0048405D">
              <w:rPr>
                <w:rFonts w:ascii="Times New Roman"/>
                <w:sz w:val="22"/>
                <w:szCs w:val="22"/>
              </w:rPr>
              <w:t>459 030,98</w:t>
            </w:r>
          </w:p>
        </w:tc>
      </w:tr>
      <w:tr w:rsidR="0048405D" w:rsidRPr="0048405D" w14:paraId="0F3C0EC0" w14:textId="77777777" w:rsidTr="0048405D">
        <w:tc>
          <w:tcPr>
            <w:tcW w:w="879" w:type="dxa"/>
          </w:tcPr>
          <w:p w14:paraId="1AC7D533" w14:textId="77777777" w:rsidR="0048405D" w:rsidRPr="0048405D" w:rsidRDefault="0048405D" w:rsidP="0048405D">
            <w:pPr>
              <w:jc w:val="center"/>
              <w:rPr>
                <w:rFonts w:ascii="Times New Roman"/>
                <w:sz w:val="22"/>
                <w:szCs w:val="22"/>
              </w:rPr>
            </w:pPr>
            <w:r w:rsidRPr="0048405D">
              <w:rPr>
                <w:rFonts w:ascii="Times New Roman"/>
                <w:sz w:val="22"/>
                <w:szCs w:val="22"/>
              </w:rPr>
              <w:t>10</w:t>
            </w:r>
          </w:p>
        </w:tc>
        <w:tc>
          <w:tcPr>
            <w:tcW w:w="6211" w:type="dxa"/>
          </w:tcPr>
          <w:p w14:paraId="7F4AD3E6" w14:textId="77777777" w:rsidR="0048405D" w:rsidRPr="0048405D" w:rsidRDefault="0048405D" w:rsidP="0048405D">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VEON ORD SHS, ISIN </w:t>
            </w:r>
            <w:r w:rsidRPr="0048405D">
              <w:rPr>
                <w:rFonts w:ascii="Times New Roman"/>
                <w:color w:val="19191A"/>
                <w:sz w:val="22"/>
                <w:szCs w:val="22"/>
                <w:shd w:val="clear" w:color="auto" w:fill="FFFFFF"/>
              </w:rPr>
              <w:lastRenderedPageBreak/>
              <w:t>US91822M5022</w:t>
            </w:r>
          </w:p>
        </w:tc>
        <w:tc>
          <w:tcPr>
            <w:tcW w:w="3399" w:type="dxa"/>
          </w:tcPr>
          <w:p w14:paraId="74B01E9B"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31</w:t>
            </w:r>
          </w:p>
        </w:tc>
        <w:tc>
          <w:tcPr>
            <w:tcW w:w="3406" w:type="dxa"/>
          </w:tcPr>
          <w:p w14:paraId="23930A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BEB832C" w14:textId="77777777" w:rsidTr="0048405D">
        <w:tc>
          <w:tcPr>
            <w:tcW w:w="879" w:type="dxa"/>
          </w:tcPr>
          <w:p w14:paraId="0E0E8470" w14:textId="77777777" w:rsidR="0048405D" w:rsidRPr="0048405D" w:rsidRDefault="0048405D" w:rsidP="0048405D">
            <w:pPr>
              <w:jc w:val="center"/>
              <w:rPr>
                <w:rFonts w:ascii="Times New Roman"/>
                <w:sz w:val="22"/>
                <w:szCs w:val="22"/>
              </w:rPr>
            </w:pPr>
            <w:r w:rsidRPr="0048405D">
              <w:rPr>
                <w:rFonts w:ascii="Times New Roman"/>
                <w:sz w:val="22"/>
                <w:szCs w:val="22"/>
              </w:rPr>
              <w:t>11</w:t>
            </w:r>
          </w:p>
        </w:tc>
        <w:tc>
          <w:tcPr>
            <w:tcW w:w="6211" w:type="dxa"/>
          </w:tcPr>
          <w:p w14:paraId="5DFB885D" w14:textId="77777777" w:rsidR="0048405D" w:rsidRPr="0048405D" w:rsidRDefault="0048405D" w:rsidP="0048405D">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15AB4329" w14:textId="77777777" w:rsidR="0048405D" w:rsidRPr="0048405D" w:rsidRDefault="0048405D" w:rsidP="0048405D">
            <w:pPr>
              <w:jc w:val="center"/>
              <w:rPr>
                <w:rFonts w:ascii="Times New Roman"/>
                <w:sz w:val="22"/>
                <w:szCs w:val="22"/>
              </w:rPr>
            </w:pPr>
            <w:r w:rsidRPr="0048405D">
              <w:rPr>
                <w:rFonts w:ascii="Times New Roman"/>
                <w:sz w:val="22"/>
                <w:szCs w:val="22"/>
              </w:rPr>
              <w:t>94</w:t>
            </w:r>
          </w:p>
        </w:tc>
        <w:tc>
          <w:tcPr>
            <w:tcW w:w="3406" w:type="dxa"/>
          </w:tcPr>
          <w:p w14:paraId="663C3A8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1 892 491,19</w:t>
            </w:r>
          </w:p>
        </w:tc>
      </w:tr>
      <w:tr w:rsidR="0048405D" w:rsidRPr="0048405D" w14:paraId="2F964E91" w14:textId="77777777" w:rsidTr="0048405D">
        <w:tc>
          <w:tcPr>
            <w:tcW w:w="879" w:type="dxa"/>
          </w:tcPr>
          <w:p w14:paraId="45140EAB" w14:textId="77777777" w:rsidR="0048405D" w:rsidRPr="0048405D" w:rsidRDefault="0048405D" w:rsidP="0048405D">
            <w:pPr>
              <w:jc w:val="center"/>
              <w:rPr>
                <w:rFonts w:ascii="Times New Roman"/>
                <w:sz w:val="22"/>
                <w:szCs w:val="22"/>
              </w:rPr>
            </w:pPr>
            <w:r w:rsidRPr="0048405D">
              <w:rPr>
                <w:rFonts w:ascii="Times New Roman"/>
                <w:sz w:val="22"/>
                <w:szCs w:val="22"/>
              </w:rPr>
              <w:t>12</w:t>
            </w:r>
          </w:p>
        </w:tc>
        <w:tc>
          <w:tcPr>
            <w:tcW w:w="6211" w:type="dxa"/>
          </w:tcPr>
          <w:p w14:paraId="2D838E50"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2AF764E3" w14:textId="77777777" w:rsidR="0048405D" w:rsidRPr="0048405D" w:rsidRDefault="0048405D" w:rsidP="0048405D">
            <w:pPr>
              <w:jc w:val="center"/>
              <w:rPr>
                <w:rFonts w:ascii="Times New Roman"/>
                <w:sz w:val="22"/>
                <w:szCs w:val="22"/>
              </w:rPr>
            </w:pPr>
            <w:r w:rsidRPr="0048405D">
              <w:rPr>
                <w:rFonts w:ascii="Times New Roman"/>
                <w:sz w:val="22"/>
                <w:szCs w:val="22"/>
              </w:rPr>
              <w:t>288</w:t>
            </w:r>
          </w:p>
        </w:tc>
        <w:tc>
          <w:tcPr>
            <w:tcW w:w="3406" w:type="dxa"/>
          </w:tcPr>
          <w:p w14:paraId="6FE6196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1 195 573,17</w:t>
            </w:r>
          </w:p>
        </w:tc>
      </w:tr>
      <w:tr w:rsidR="0048405D" w:rsidRPr="0048405D" w14:paraId="550FB2E8" w14:textId="77777777" w:rsidTr="0048405D">
        <w:tc>
          <w:tcPr>
            <w:tcW w:w="879" w:type="dxa"/>
          </w:tcPr>
          <w:p w14:paraId="3450E38C" w14:textId="77777777" w:rsidR="0048405D" w:rsidRPr="0048405D" w:rsidRDefault="0048405D" w:rsidP="0048405D">
            <w:pPr>
              <w:jc w:val="center"/>
              <w:rPr>
                <w:rFonts w:ascii="Times New Roman"/>
                <w:sz w:val="22"/>
                <w:szCs w:val="22"/>
              </w:rPr>
            </w:pPr>
            <w:r w:rsidRPr="0048405D">
              <w:rPr>
                <w:rFonts w:ascii="Times New Roman"/>
                <w:sz w:val="22"/>
                <w:szCs w:val="22"/>
              </w:rPr>
              <w:t>13</w:t>
            </w:r>
          </w:p>
        </w:tc>
        <w:tc>
          <w:tcPr>
            <w:tcW w:w="6211" w:type="dxa"/>
          </w:tcPr>
          <w:p w14:paraId="1E3647A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2367AAAF" w14:textId="77777777" w:rsidR="0048405D" w:rsidRPr="0048405D" w:rsidRDefault="0048405D" w:rsidP="0048405D">
            <w:pPr>
              <w:jc w:val="center"/>
              <w:rPr>
                <w:rFonts w:ascii="Times New Roman"/>
                <w:sz w:val="22"/>
                <w:szCs w:val="22"/>
              </w:rPr>
            </w:pPr>
            <w:r w:rsidRPr="0048405D">
              <w:rPr>
                <w:rFonts w:ascii="Times New Roman"/>
                <w:sz w:val="22"/>
                <w:szCs w:val="22"/>
              </w:rPr>
              <w:t>328</w:t>
            </w:r>
          </w:p>
        </w:tc>
        <w:tc>
          <w:tcPr>
            <w:tcW w:w="3406" w:type="dxa"/>
          </w:tcPr>
          <w:p w14:paraId="5B0BCD52"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1 459 305,37</w:t>
            </w:r>
          </w:p>
        </w:tc>
      </w:tr>
      <w:tr w:rsidR="0048405D" w:rsidRPr="0048405D" w14:paraId="359CBCD5" w14:textId="77777777" w:rsidTr="0048405D">
        <w:tc>
          <w:tcPr>
            <w:tcW w:w="879" w:type="dxa"/>
          </w:tcPr>
          <w:p w14:paraId="564F60D8" w14:textId="77777777" w:rsidR="0048405D" w:rsidRPr="0048405D" w:rsidRDefault="0048405D" w:rsidP="0048405D">
            <w:pPr>
              <w:jc w:val="center"/>
              <w:rPr>
                <w:rFonts w:ascii="Times New Roman"/>
                <w:sz w:val="22"/>
                <w:szCs w:val="22"/>
              </w:rPr>
            </w:pPr>
            <w:r w:rsidRPr="0048405D">
              <w:rPr>
                <w:rFonts w:ascii="Times New Roman"/>
                <w:sz w:val="22"/>
                <w:szCs w:val="22"/>
              </w:rPr>
              <w:t>14</w:t>
            </w:r>
          </w:p>
        </w:tc>
        <w:tc>
          <w:tcPr>
            <w:tcW w:w="6211" w:type="dxa"/>
          </w:tcPr>
          <w:p w14:paraId="3E433442"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3389022" w14:textId="77777777" w:rsidR="0048405D" w:rsidRPr="0048405D" w:rsidRDefault="0048405D" w:rsidP="0048405D">
            <w:pPr>
              <w:jc w:val="center"/>
              <w:rPr>
                <w:rFonts w:ascii="Times New Roman"/>
                <w:sz w:val="22"/>
                <w:szCs w:val="22"/>
              </w:rPr>
            </w:pPr>
            <w:r w:rsidRPr="0048405D">
              <w:rPr>
                <w:rFonts w:ascii="Times New Roman"/>
                <w:sz w:val="22"/>
                <w:szCs w:val="22"/>
              </w:rPr>
              <w:t>214</w:t>
            </w:r>
          </w:p>
        </w:tc>
        <w:tc>
          <w:tcPr>
            <w:tcW w:w="3406" w:type="dxa"/>
          </w:tcPr>
          <w:p w14:paraId="1BFE3F1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2 067 391,25</w:t>
            </w:r>
          </w:p>
        </w:tc>
      </w:tr>
      <w:tr w:rsidR="0048405D" w:rsidRPr="0048405D" w14:paraId="1BF3EF88" w14:textId="77777777" w:rsidTr="0048405D">
        <w:tc>
          <w:tcPr>
            <w:tcW w:w="879" w:type="dxa"/>
          </w:tcPr>
          <w:p w14:paraId="5904F63E" w14:textId="77777777" w:rsidR="0048405D" w:rsidRPr="0048405D" w:rsidRDefault="0048405D" w:rsidP="0048405D">
            <w:pPr>
              <w:jc w:val="center"/>
              <w:rPr>
                <w:rFonts w:ascii="Times New Roman"/>
                <w:sz w:val="22"/>
                <w:szCs w:val="22"/>
              </w:rPr>
            </w:pPr>
            <w:r w:rsidRPr="0048405D">
              <w:rPr>
                <w:rFonts w:ascii="Times New Roman"/>
                <w:sz w:val="22"/>
                <w:szCs w:val="22"/>
              </w:rPr>
              <w:t>15</w:t>
            </w:r>
          </w:p>
        </w:tc>
        <w:tc>
          <w:tcPr>
            <w:tcW w:w="6211" w:type="dxa"/>
          </w:tcPr>
          <w:p w14:paraId="2E679193"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6488134" w14:textId="77777777" w:rsidR="0048405D" w:rsidRPr="0048405D" w:rsidRDefault="0048405D" w:rsidP="0048405D">
            <w:pPr>
              <w:jc w:val="center"/>
              <w:rPr>
                <w:rFonts w:ascii="Times New Roman"/>
                <w:sz w:val="22"/>
                <w:szCs w:val="22"/>
              </w:rPr>
            </w:pPr>
            <w:r w:rsidRPr="0048405D">
              <w:rPr>
                <w:rFonts w:ascii="Times New Roman"/>
                <w:sz w:val="22"/>
                <w:szCs w:val="22"/>
              </w:rPr>
              <w:t>250</w:t>
            </w:r>
          </w:p>
        </w:tc>
        <w:tc>
          <w:tcPr>
            <w:tcW w:w="3406" w:type="dxa"/>
          </w:tcPr>
          <w:p w14:paraId="369188B3"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1 548 491,28</w:t>
            </w:r>
          </w:p>
        </w:tc>
      </w:tr>
      <w:tr w:rsidR="0048405D" w:rsidRPr="0048405D" w14:paraId="1DC59E3B" w14:textId="77777777" w:rsidTr="0048405D">
        <w:tc>
          <w:tcPr>
            <w:tcW w:w="879" w:type="dxa"/>
          </w:tcPr>
          <w:p w14:paraId="7838FF1B" w14:textId="77777777" w:rsidR="0048405D" w:rsidRPr="0048405D" w:rsidRDefault="0048405D" w:rsidP="0048405D">
            <w:pPr>
              <w:jc w:val="center"/>
              <w:rPr>
                <w:rFonts w:ascii="Times New Roman"/>
                <w:sz w:val="22"/>
                <w:szCs w:val="22"/>
              </w:rPr>
            </w:pPr>
            <w:r w:rsidRPr="0048405D">
              <w:rPr>
                <w:rFonts w:ascii="Times New Roman"/>
                <w:sz w:val="22"/>
                <w:szCs w:val="22"/>
              </w:rPr>
              <w:t>16</w:t>
            </w:r>
          </w:p>
        </w:tc>
        <w:tc>
          <w:tcPr>
            <w:tcW w:w="6211" w:type="dxa"/>
          </w:tcPr>
          <w:p w14:paraId="3D9FB2A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296B16D"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3406" w:type="dxa"/>
          </w:tcPr>
          <w:p w14:paraId="5A2171D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567 806,12</w:t>
            </w:r>
          </w:p>
        </w:tc>
      </w:tr>
      <w:tr w:rsidR="0048405D" w:rsidRPr="0048405D" w14:paraId="45DDF55E" w14:textId="77777777" w:rsidTr="0048405D">
        <w:tc>
          <w:tcPr>
            <w:tcW w:w="879" w:type="dxa"/>
          </w:tcPr>
          <w:p w14:paraId="4153FD33" w14:textId="77777777" w:rsidR="0048405D" w:rsidRPr="0048405D" w:rsidRDefault="0048405D" w:rsidP="0048405D">
            <w:pPr>
              <w:jc w:val="center"/>
              <w:rPr>
                <w:rFonts w:ascii="Times New Roman"/>
                <w:sz w:val="22"/>
                <w:szCs w:val="22"/>
              </w:rPr>
            </w:pPr>
            <w:r w:rsidRPr="0048405D">
              <w:rPr>
                <w:rFonts w:ascii="Times New Roman"/>
                <w:sz w:val="22"/>
                <w:szCs w:val="22"/>
              </w:rPr>
              <w:t>17</w:t>
            </w:r>
          </w:p>
        </w:tc>
        <w:tc>
          <w:tcPr>
            <w:tcW w:w="6211" w:type="dxa"/>
          </w:tcPr>
          <w:p w14:paraId="4E25571B"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098B8EE3" w14:textId="77777777" w:rsidR="0048405D" w:rsidRPr="0048405D" w:rsidRDefault="0048405D" w:rsidP="0048405D">
            <w:pPr>
              <w:jc w:val="center"/>
              <w:rPr>
                <w:rFonts w:ascii="Times New Roman"/>
                <w:sz w:val="22"/>
                <w:szCs w:val="22"/>
              </w:rPr>
            </w:pPr>
            <w:r w:rsidRPr="0048405D">
              <w:rPr>
                <w:rFonts w:ascii="Times New Roman"/>
                <w:sz w:val="22"/>
                <w:szCs w:val="22"/>
              </w:rPr>
              <w:t>62</w:t>
            </w:r>
          </w:p>
        </w:tc>
        <w:tc>
          <w:tcPr>
            <w:tcW w:w="3406" w:type="dxa"/>
          </w:tcPr>
          <w:p w14:paraId="49F55968"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478 018,61</w:t>
            </w:r>
          </w:p>
        </w:tc>
      </w:tr>
      <w:tr w:rsidR="0048405D" w:rsidRPr="0048405D" w14:paraId="30A8E1F3" w14:textId="77777777" w:rsidTr="0048405D">
        <w:tc>
          <w:tcPr>
            <w:tcW w:w="879" w:type="dxa"/>
          </w:tcPr>
          <w:p w14:paraId="6F1AF854" w14:textId="77777777" w:rsidR="0048405D" w:rsidRPr="0048405D" w:rsidRDefault="0048405D" w:rsidP="0048405D">
            <w:pPr>
              <w:jc w:val="center"/>
              <w:rPr>
                <w:rFonts w:ascii="Times New Roman"/>
                <w:sz w:val="22"/>
                <w:szCs w:val="22"/>
              </w:rPr>
            </w:pPr>
            <w:r w:rsidRPr="0048405D">
              <w:rPr>
                <w:rFonts w:ascii="Times New Roman"/>
                <w:sz w:val="22"/>
                <w:szCs w:val="22"/>
              </w:rPr>
              <w:t>18</w:t>
            </w:r>
          </w:p>
        </w:tc>
        <w:tc>
          <w:tcPr>
            <w:tcW w:w="6211" w:type="dxa"/>
          </w:tcPr>
          <w:p w14:paraId="78B59EE8"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9E15CD"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3406" w:type="dxa"/>
          </w:tcPr>
          <w:p w14:paraId="4DB74C7D"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727 901,83</w:t>
            </w:r>
          </w:p>
        </w:tc>
      </w:tr>
      <w:tr w:rsidR="0048405D" w:rsidRPr="0048405D" w14:paraId="624B25CE" w14:textId="77777777" w:rsidTr="0048405D">
        <w:tc>
          <w:tcPr>
            <w:tcW w:w="879" w:type="dxa"/>
          </w:tcPr>
          <w:p w14:paraId="59F1004A" w14:textId="77777777" w:rsidR="0048405D" w:rsidRPr="0048405D" w:rsidRDefault="0048405D" w:rsidP="0048405D">
            <w:pPr>
              <w:jc w:val="center"/>
              <w:rPr>
                <w:rFonts w:ascii="Times New Roman"/>
                <w:sz w:val="22"/>
                <w:szCs w:val="22"/>
              </w:rPr>
            </w:pPr>
            <w:r w:rsidRPr="0048405D">
              <w:rPr>
                <w:rFonts w:ascii="Times New Roman"/>
                <w:sz w:val="22"/>
                <w:szCs w:val="22"/>
              </w:rPr>
              <w:t>19</w:t>
            </w:r>
          </w:p>
        </w:tc>
        <w:tc>
          <w:tcPr>
            <w:tcW w:w="6211" w:type="dxa"/>
          </w:tcPr>
          <w:p w14:paraId="0DA50EFF" w14:textId="77777777" w:rsidR="0048405D" w:rsidRPr="0048405D" w:rsidRDefault="0048405D" w:rsidP="0048405D">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103D06A2" w14:textId="77777777" w:rsidR="0048405D" w:rsidRPr="0048405D" w:rsidRDefault="0048405D" w:rsidP="0048405D">
            <w:pPr>
              <w:jc w:val="center"/>
              <w:rPr>
                <w:rFonts w:ascii="Times New Roman"/>
                <w:sz w:val="22"/>
                <w:szCs w:val="22"/>
              </w:rPr>
            </w:pPr>
            <w:r w:rsidRPr="0048405D">
              <w:rPr>
                <w:rFonts w:ascii="Times New Roman"/>
                <w:sz w:val="22"/>
                <w:szCs w:val="22"/>
              </w:rPr>
              <w:t>206</w:t>
            </w:r>
          </w:p>
        </w:tc>
        <w:tc>
          <w:tcPr>
            <w:tcW w:w="3406" w:type="dxa"/>
          </w:tcPr>
          <w:p w14:paraId="10343EF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1 567 051,19</w:t>
            </w:r>
          </w:p>
        </w:tc>
      </w:tr>
      <w:tr w:rsidR="0048405D" w:rsidRPr="0048405D" w14:paraId="12F66867" w14:textId="77777777" w:rsidTr="0048405D">
        <w:tc>
          <w:tcPr>
            <w:tcW w:w="879" w:type="dxa"/>
          </w:tcPr>
          <w:p w14:paraId="77F64279" w14:textId="77777777" w:rsidR="0048405D" w:rsidRPr="0048405D" w:rsidRDefault="0048405D" w:rsidP="0048405D">
            <w:pPr>
              <w:jc w:val="center"/>
              <w:rPr>
                <w:rFonts w:ascii="Times New Roman"/>
                <w:sz w:val="22"/>
                <w:szCs w:val="22"/>
              </w:rPr>
            </w:pPr>
            <w:r w:rsidRPr="0048405D">
              <w:rPr>
                <w:rFonts w:ascii="Times New Roman"/>
                <w:sz w:val="22"/>
                <w:szCs w:val="22"/>
              </w:rPr>
              <w:t>20</w:t>
            </w:r>
          </w:p>
        </w:tc>
        <w:tc>
          <w:tcPr>
            <w:tcW w:w="6211" w:type="dxa"/>
          </w:tcPr>
          <w:p w14:paraId="3D6118B7"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50FDE897" w14:textId="77777777" w:rsidR="0048405D" w:rsidRPr="0048405D" w:rsidRDefault="0048405D" w:rsidP="0048405D">
            <w:pPr>
              <w:jc w:val="center"/>
              <w:rPr>
                <w:rFonts w:ascii="Times New Roman"/>
                <w:sz w:val="22"/>
                <w:szCs w:val="22"/>
              </w:rPr>
            </w:pPr>
            <w:r w:rsidRPr="0048405D">
              <w:rPr>
                <w:rFonts w:ascii="Times New Roman"/>
                <w:sz w:val="22"/>
                <w:szCs w:val="22"/>
              </w:rPr>
              <w:t>8</w:t>
            </w:r>
          </w:p>
        </w:tc>
        <w:tc>
          <w:tcPr>
            <w:tcW w:w="3406" w:type="dxa"/>
          </w:tcPr>
          <w:p w14:paraId="37D0C6F7"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84 600,89</w:t>
            </w:r>
          </w:p>
        </w:tc>
      </w:tr>
      <w:tr w:rsidR="0048405D" w:rsidRPr="0048405D" w14:paraId="57325096" w14:textId="77777777" w:rsidTr="0048405D">
        <w:tc>
          <w:tcPr>
            <w:tcW w:w="879" w:type="dxa"/>
          </w:tcPr>
          <w:p w14:paraId="120FF4A3" w14:textId="77777777" w:rsidR="0048405D" w:rsidRPr="0048405D" w:rsidRDefault="0048405D" w:rsidP="0048405D">
            <w:pPr>
              <w:jc w:val="center"/>
              <w:rPr>
                <w:rFonts w:ascii="Times New Roman"/>
                <w:sz w:val="22"/>
                <w:szCs w:val="22"/>
              </w:rPr>
            </w:pPr>
            <w:r w:rsidRPr="0048405D">
              <w:rPr>
                <w:rFonts w:ascii="Times New Roman"/>
                <w:sz w:val="22"/>
                <w:szCs w:val="22"/>
              </w:rPr>
              <w:t>21</w:t>
            </w:r>
          </w:p>
        </w:tc>
        <w:tc>
          <w:tcPr>
            <w:tcW w:w="6211" w:type="dxa"/>
          </w:tcPr>
          <w:p w14:paraId="0928D40E"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E5BD175" w14:textId="77777777" w:rsidR="0048405D" w:rsidRPr="0048405D" w:rsidRDefault="0048405D" w:rsidP="0048405D">
            <w:pPr>
              <w:jc w:val="center"/>
              <w:rPr>
                <w:rFonts w:ascii="Times New Roman"/>
                <w:sz w:val="22"/>
                <w:szCs w:val="22"/>
              </w:rPr>
            </w:pPr>
            <w:r w:rsidRPr="0048405D">
              <w:rPr>
                <w:rFonts w:ascii="Times New Roman"/>
                <w:sz w:val="22"/>
                <w:szCs w:val="22"/>
              </w:rPr>
              <w:t>54</w:t>
            </w:r>
          </w:p>
        </w:tc>
        <w:tc>
          <w:tcPr>
            <w:tcW w:w="3406" w:type="dxa"/>
          </w:tcPr>
          <w:p w14:paraId="237F746F"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2 511 685,83</w:t>
            </w:r>
          </w:p>
        </w:tc>
      </w:tr>
      <w:tr w:rsidR="0048405D" w:rsidRPr="0048405D" w14:paraId="2FA498A7" w14:textId="77777777" w:rsidTr="0048405D">
        <w:tc>
          <w:tcPr>
            <w:tcW w:w="879" w:type="dxa"/>
          </w:tcPr>
          <w:p w14:paraId="404A709F" w14:textId="77777777" w:rsidR="0048405D" w:rsidRPr="0048405D" w:rsidRDefault="0048405D" w:rsidP="0048405D">
            <w:pPr>
              <w:jc w:val="center"/>
              <w:rPr>
                <w:rFonts w:ascii="Times New Roman"/>
                <w:sz w:val="22"/>
                <w:szCs w:val="22"/>
              </w:rPr>
            </w:pPr>
            <w:r w:rsidRPr="0048405D">
              <w:rPr>
                <w:rFonts w:ascii="Times New Roman"/>
                <w:sz w:val="22"/>
                <w:szCs w:val="22"/>
              </w:rPr>
              <w:t>22</w:t>
            </w:r>
          </w:p>
        </w:tc>
        <w:tc>
          <w:tcPr>
            <w:tcW w:w="6211" w:type="dxa"/>
          </w:tcPr>
          <w:p w14:paraId="02CF4D58" w14:textId="77777777" w:rsidR="0048405D" w:rsidRPr="0048405D" w:rsidRDefault="0048405D" w:rsidP="0048405D">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65D6EAAE" w14:textId="77777777" w:rsidR="0048405D" w:rsidRPr="0048405D" w:rsidRDefault="0048405D" w:rsidP="0048405D">
            <w:pPr>
              <w:jc w:val="center"/>
              <w:rPr>
                <w:rFonts w:ascii="Times New Roman"/>
                <w:sz w:val="22"/>
                <w:szCs w:val="22"/>
              </w:rPr>
            </w:pPr>
            <w:r w:rsidRPr="0048405D">
              <w:rPr>
                <w:rFonts w:ascii="Times New Roman"/>
                <w:sz w:val="22"/>
                <w:szCs w:val="22"/>
              </w:rPr>
              <w:t>125</w:t>
            </w:r>
          </w:p>
        </w:tc>
        <w:tc>
          <w:tcPr>
            <w:tcW w:w="3406" w:type="dxa"/>
          </w:tcPr>
          <w:p w14:paraId="00F5FA85" w14:textId="77777777" w:rsidR="0048405D" w:rsidRPr="0048405D" w:rsidRDefault="0048405D" w:rsidP="0048405D">
            <w:pPr>
              <w:jc w:val="center"/>
              <w:rPr>
                <w:rFonts w:ascii="Times New Roman"/>
                <w:sz w:val="22"/>
                <w:szCs w:val="22"/>
                <w:lang w:val="en-US"/>
              </w:rPr>
            </w:pPr>
            <w:r w:rsidRPr="0048405D">
              <w:rPr>
                <w:rFonts w:ascii="Times New Roman"/>
                <w:sz w:val="22"/>
                <w:szCs w:val="22"/>
                <w:lang w:val="en-US"/>
              </w:rPr>
              <w:t>3 751 556,15</w:t>
            </w:r>
          </w:p>
        </w:tc>
      </w:tr>
      <w:tr w:rsidR="0048405D" w:rsidRPr="0048405D" w14:paraId="4BC7E6A3" w14:textId="77777777" w:rsidTr="0048405D">
        <w:tc>
          <w:tcPr>
            <w:tcW w:w="879" w:type="dxa"/>
          </w:tcPr>
          <w:p w14:paraId="588105EC" w14:textId="77777777" w:rsidR="0048405D" w:rsidRPr="0048405D" w:rsidRDefault="0048405D" w:rsidP="0048405D">
            <w:pPr>
              <w:jc w:val="center"/>
              <w:rPr>
                <w:rFonts w:ascii="Times New Roman"/>
                <w:sz w:val="22"/>
                <w:szCs w:val="22"/>
              </w:rPr>
            </w:pPr>
            <w:r w:rsidRPr="0048405D">
              <w:rPr>
                <w:rFonts w:ascii="Times New Roman"/>
                <w:sz w:val="22"/>
                <w:szCs w:val="22"/>
              </w:rPr>
              <w:t>23</w:t>
            </w:r>
          </w:p>
        </w:tc>
        <w:tc>
          <w:tcPr>
            <w:tcW w:w="6211" w:type="dxa"/>
          </w:tcPr>
          <w:p w14:paraId="68CD24F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1103010" w14:textId="43689B22"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Minera</w:t>
            </w:r>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USP</w:t>
            </w:r>
            <w:r w:rsidRPr="00E63A97">
              <w:rPr>
                <w:rFonts w:ascii="Times New Roman"/>
                <w:color w:val="19191A"/>
                <w:sz w:val="22"/>
                <w:szCs w:val="22"/>
                <w:lang w:val="en-US"/>
              </w:rPr>
              <w:t>98047</w:t>
            </w:r>
            <w:r w:rsidRPr="0048405D">
              <w:rPr>
                <w:rFonts w:ascii="Times New Roman"/>
                <w:color w:val="19191A"/>
                <w:sz w:val="22"/>
                <w:szCs w:val="22"/>
                <w:lang w:val="en-US"/>
              </w:rPr>
              <w:t>AC</w:t>
            </w:r>
            <w:r w:rsidRPr="00E63A97">
              <w:rPr>
                <w:rFonts w:ascii="Times New Roman"/>
                <w:color w:val="19191A"/>
                <w:sz w:val="22"/>
                <w:szCs w:val="22"/>
                <w:lang w:val="en-US"/>
              </w:rPr>
              <w:t xml:space="preserve">08 </w:t>
            </w:r>
          </w:p>
        </w:tc>
        <w:tc>
          <w:tcPr>
            <w:tcW w:w="3399" w:type="dxa"/>
          </w:tcPr>
          <w:p w14:paraId="051093D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804FB51"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3F4DE0E" w14:textId="77777777" w:rsidTr="0048405D">
        <w:tc>
          <w:tcPr>
            <w:tcW w:w="879" w:type="dxa"/>
          </w:tcPr>
          <w:p w14:paraId="4EE7C924" w14:textId="77777777" w:rsidR="0048405D" w:rsidRPr="0048405D" w:rsidRDefault="0048405D" w:rsidP="0048405D">
            <w:pPr>
              <w:jc w:val="center"/>
              <w:rPr>
                <w:rFonts w:ascii="Times New Roman"/>
                <w:sz w:val="22"/>
                <w:szCs w:val="22"/>
              </w:rPr>
            </w:pPr>
            <w:r w:rsidRPr="0048405D">
              <w:rPr>
                <w:rFonts w:ascii="Times New Roman"/>
                <w:sz w:val="22"/>
                <w:szCs w:val="22"/>
              </w:rPr>
              <w:t>24</w:t>
            </w:r>
          </w:p>
        </w:tc>
        <w:tc>
          <w:tcPr>
            <w:tcW w:w="6211" w:type="dxa"/>
          </w:tcPr>
          <w:p w14:paraId="2D1C40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FDC6640" w14:textId="338357B1"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63A97">
              <w:rPr>
                <w:rFonts w:ascii="Times New Roman"/>
                <w:color w:val="19191A"/>
                <w:sz w:val="22"/>
                <w:szCs w:val="22"/>
                <w:lang w:val="en-US"/>
              </w:rPr>
              <w:t xml:space="preserve"> </w:t>
            </w:r>
            <w:r w:rsidRPr="0048405D">
              <w:rPr>
                <w:rFonts w:ascii="Times New Roman"/>
                <w:color w:val="19191A"/>
                <w:sz w:val="22"/>
                <w:szCs w:val="22"/>
                <w:lang w:val="en-US"/>
              </w:rPr>
              <w:t>S</w:t>
            </w:r>
            <w:r w:rsidRPr="00E63A97">
              <w:rPr>
                <w:rFonts w:ascii="Times New Roman"/>
                <w:color w:val="19191A"/>
                <w:sz w:val="22"/>
                <w:szCs w:val="22"/>
                <w:lang w:val="en-US"/>
              </w:rPr>
              <w:t>.</w:t>
            </w:r>
            <w:r w:rsidRPr="0048405D">
              <w:rPr>
                <w:rFonts w:ascii="Times New Roman"/>
                <w:color w:val="19191A"/>
                <w:sz w:val="22"/>
                <w:szCs w:val="22"/>
                <w:lang w:val="en-US"/>
              </w:rPr>
              <w:t>A</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279158</w:t>
            </w:r>
            <w:r w:rsidRPr="0048405D">
              <w:rPr>
                <w:rFonts w:ascii="Times New Roman"/>
                <w:color w:val="19191A"/>
                <w:sz w:val="22"/>
                <w:szCs w:val="22"/>
                <w:lang w:val="en-US"/>
              </w:rPr>
              <w:t>AN</w:t>
            </w:r>
            <w:r w:rsidRPr="00E63A97">
              <w:rPr>
                <w:rFonts w:ascii="Times New Roman"/>
                <w:color w:val="19191A"/>
                <w:sz w:val="22"/>
                <w:szCs w:val="22"/>
                <w:lang w:val="en-US"/>
              </w:rPr>
              <w:t xml:space="preserve">94 </w:t>
            </w:r>
          </w:p>
        </w:tc>
        <w:tc>
          <w:tcPr>
            <w:tcW w:w="3399" w:type="dxa"/>
          </w:tcPr>
          <w:p w14:paraId="354B84A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D2C1D7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DBFDA99" w14:textId="77777777" w:rsidTr="0048405D">
        <w:tc>
          <w:tcPr>
            <w:tcW w:w="879" w:type="dxa"/>
          </w:tcPr>
          <w:p w14:paraId="03F792C9" w14:textId="77777777" w:rsidR="0048405D" w:rsidRPr="0048405D" w:rsidRDefault="0048405D" w:rsidP="0048405D">
            <w:pPr>
              <w:jc w:val="center"/>
              <w:rPr>
                <w:rFonts w:ascii="Times New Roman"/>
                <w:sz w:val="22"/>
                <w:szCs w:val="22"/>
              </w:rPr>
            </w:pPr>
            <w:r w:rsidRPr="0048405D">
              <w:rPr>
                <w:rFonts w:ascii="Times New Roman"/>
                <w:sz w:val="22"/>
                <w:szCs w:val="22"/>
              </w:rPr>
              <w:t>25</w:t>
            </w:r>
          </w:p>
        </w:tc>
        <w:tc>
          <w:tcPr>
            <w:tcW w:w="6211" w:type="dxa"/>
          </w:tcPr>
          <w:p w14:paraId="4BC6D86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2667ACEC" w14:textId="375ACD0D"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Methanex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59151</w:t>
            </w:r>
            <w:r w:rsidRPr="0048405D">
              <w:rPr>
                <w:rFonts w:ascii="Times New Roman"/>
                <w:color w:val="19191A"/>
                <w:sz w:val="22"/>
                <w:szCs w:val="22"/>
                <w:lang w:val="en-US"/>
              </w:rPr>
              <w:t>KAK</w:t>
            </w:r>
            <w:r w:rsidRPr="00E63A97">
              <w:rPr>
                <w:rFonts w:ascii="Times New Roman"/>
                <w:color w:val="19191A"/>
                <w:sz w:val="22"/>
                <w:szCs w:val="22"/>
                <w:lang w:val="en-US"/>
              </w:rPr>
              <w:t>43</w:t>
            </w:r>
            <w:r w:rsidRPr="00E63A97">
              <w:rPr>
                <w:rFonts w:ascii="Times New Roman"/>
                <w:color w:val="19191A"/>
                <w:sz w:val="22"/>
                <w:szCs w:val="22"/>
                <w:shd w:val="clear" w:color="auto" w:fill="FFFFFF"/>
                <w:lang w:val="en-US"/>
              </w:rPr>
              <w:t xml:space="preserve"> </w:t>
            </w:r>
          </w:p>
        </w:tc>
        <w:tc>
          <w:tcPr>
            <w:tcW w:w="3399" w:type="dxa"/>
          </w:tcPr>
          <w:p w14:paraId="7261AF99"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89A86E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330D38C" w14:textId="77777777" w:rsidTr="0048405D">
        <w:tc>
          <w:tcPr>
            <w:tcW w:w="879" w:type="dxa"/>
          </w:tcPr>
          <w:p w14:paraId="6431E20B" w14:textId="77777777" w:rsidR="0048405D" w:rsidRPr="0048405D" w:rsidRDefault="0048405D" w:rsidP="0048405D">
            <w:pPr>
              <w:jc w:val="center"/>
              <w:rPr>
                <w:rFonts w:ascii="Times New Roman"/>
                <w:sz w:val="22"/>
                <w:szCs w:val="22"/>
              </w:rPr>
            </w:pPr>
            <w:r w:rsidRPr="0048405D">
              <w:rPr>
                <w:rFonts w:ascii="Times New Roman"/>
                <w:sz w:val="22"/>
                <w:szCs w:val="22"/>
              </w:rPr>
              <w:t>26</w:t>
            </w:r>
          </w:p>
        </w:tc>
        <w:tc>
          <w:tcPr>
            <w:tcW w:w="6211" w:type="dxa"/>
          </w:tcPr>
          <w:p w14:paraId="68B99E4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F910C9" w14:textId="5411FF08" w:rsidR="0048405D" w:rsidRPr="00E63A97" w:rsidRDefault="0048405D" w:rsidP="00E5334E">
            <w:pPr>
              <w:rPr>
                <w:rFonts w:ascii="Times New Roman"/>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Rolls</w:t>
            </w:r>
            <w:r w:rsidRPr="00E63A97">
              <w:rPr>
                <w:rFonts w:ascii="Times New Roman"/>
                <w:color w:val="19191A"/>
                <w:sz w:val="22"/>
                <w:szCs w:val="22"/>
                <w:lang w:val="en-US"/>
              </w:rPr>
              <w:t>-</w:t>
            </w:r>
            <w:r w:rsidRPr="0048405D">
              <w:rPr>
                <w:rFonts w:ascii="Times New Roman"/>
                <w:color w:val="19191A"/>
                <w:sz w:val="22"/>
                <w:szCs w:val="22"/>
                <w:lang w:val="en-US"/>
              </w:rPr>
              <w:t>Royce</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USG</w:t>
            </w:r>
            <w:r w:rsidRPr="00E63A97">
              <w:rPr>
                <w:rFonts w:ascii="Times New Roman"/>
                <w:color w:val="19191A"/>
                <w:sz w:val="22"/>
                <w:szCs w:val="22"/>
                <w:lang w:val="en-US"/>
              </w:rPr>
              <w:t>76237</w:t>
            </w:r>
            <w:r w:rsidRPr="0048405D">
              <w:rPr>
                <w:rFonts w:ascii="Times New Roman"/>
                <w:color w:val="19191A"/>
                <w:sz w:val="22"/>
                <w:szCs w:val="22"/>
                <w:lang w:val="en-US"/>
              </w:rPr>
              <w:t>AC</w:t>
            </w:r>
            <w:r w:rsidRPr="00E63A97">
              <w:rPr>
                <w:rFonts w:ascii="Times New Roman"/>
                <w:color w:val="19191A"/>
                <w:sz w:val="22"/>
                <w:szCs w:val="22"/>
                <w:lang w:val="en-US"/>
              </w:rPr>
              <w:t xml:space="preserve">37 </w:t>
            </w:r>
          </w:p>
        </w:tc>
        <w:tc>
          <w:tcPr>
            <w:tcW w:w="3399" w:type="dxa"/>
          </w:tcPr>
          <w:p w14:paraId="7505BB7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7F4E8B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171AF0F" w14:textId="77777777" w:rsidTr="0048405D">
        <w:tc>
          <w:tcPr>
            <w:tcW w:w="879" w:type="dxa"/>
          </w:tcPr>
          <w:p w14:paraId="73308104" w14:textId="77777777" w:rsidR="0048405D" w:rsidRPr="0048405D" w:rsidRDefault="0048405D" w:rsidP="0048405D">
            <w:pPr>
              <w:jc w:val="center"/>
              <w:rPr>
                <w:rFonts w:ascii="Times New Roman"/>
                <w:sz w:val="22"/>
                <w:szCs w:val="22"/>
              </w:rPr>
            </w:pPr>
            <w:r w:rsidRPr="0048405D">
              <w:rPr>
                <w:rFonts w:ascii="Times New Roman"/>
                <w:sz w:val="22"/>
                <w:szCs w:val="22"/>
              </w:rPr>
              <w:t>27</w:t>
            </w:r>
          </w:p>
        </w:tc>
        <w:tc>
          <w:tcPr>
            <w:tcW w:w="6211" w:type="dxa"/>
          </w:tcPr>
          <w:p w14:paraId="26D26A85"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714D31BA" w14:textId="24C94C15" w:rsidR="0048405D" w:rsidRPr="00E63A97" w:rsidRDefault="0048405D" w:rsidP="00E5334E">
            <w:pPr>
              <w:rPr>
                <w:rFonts w:ascii="Times New Roman"/>
                <w:color w:val="19191A"/>
                <w:sz w:val="22"/>
                <w:szCs w:val="22"/>
                <w:lang w:val="en-US"/>
              </w:rPr>
            </w:pPr>
            <w:r w:rsidRPr="0048405D">
              <w:rPr>
                <w:rFonts w:ascii="Times New Roman"/>
                <w:color w:val="19191A"/>
                <w:sz w:val="22"/>
                <w:szCs w:val="22"/>
              </w:rPr>
              <w:t>Облигации</w:t>
            </w:r>
            <w:r w:rsidRPr="00E63A97">
              <w:rPr>
                <w:rFonts w:ascii="Times New Roman"/>
                <w:color w:val="19191A"/>
                <w:sz w:val="22"/>
                <w:szCs w:val="22"/>
                <w:lang w:val="en-US"/>
              </w:rPr>
              <w:t xml:space="preserve"> </w:t>
            </w:r>
            <w:r w:rsidRPr="0048405D">
              <w:rPr>
                <w:rFonts w:ascii="Times New Roman"/>
                <w:color w:val="19191A"/>
                <w:sz w:val="22"/>
                <w:szCs w:val="22"/>
                <w:lang w:val="en-US"/>
              </w:rPr>
              <w:t>PIK</w:t>
            </w:r>
            <w:r w:rsidRPr="00E63A97">
              <w:rPr>
                <w:rFonts w:ascii="Times New Roman"/>
                <w:color w:val="19191A"/>
                <w:sz w:val="22"/>
                <w:szCs w:val="22"/>
                <w:lang w:val="en-US"/>
              </w:rPr>
              <w:t xml:space="preserve"> </w:t>
            </w:r>
            <w:r w:rsidRPr="0048405D">
              <w:rPr>
                <w:rFonts w:ascii="Times New Roman"/>
                <w:color w:val="19191A"/>
                <w:sz w:val="22"/>
                <w:szCs w:val="22"/>
                <w:lang w:val="en-US"/>
              </w:rPr>
              <w:t>Securities</w:t>
            </w:r>
            <w:r w:rsidRPr="00E63A97">
              <w:rPr>
                <w:rFonts w:ascii="Times New Roman"/>
                <w:color w:val="19191A"/>
                <w:sz w:val="22"/>
                <w:szCs w:val="22"/>
                <w:lang w:val="en-US"/>
              </w:rPr>
              <w:t xml:space="preserve"> </w:t>
            </w:r>
            <w:r w:rsidRPr="0048405D">
              <w:rPr>
                <w:rFonts w:ascii="Times New Roman"/>
                <w:color w:val="19191A"/>
                <w:sz w:val="22"/>
                <w:szCs w:val="22"/>
                <w:lang w:val="en-US"/>
              </w:rPr>
              <w:t>DAC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XS</w:t>
            </w:r>
            <w:r w:rsidRPr="00E63A97">
              <w:rPr>
                <w:rFonts w:ascii="Times New Roman"/>
                <w:color w:val="19191A"/>
                <w:sz w:val="22"/>
                <w:szCs w:val="22"/>
                <w:lang w:val="en-US"/>
              </w:rPr>
              <w:t>2010026560</w:t>
            </w:r>
            <w:r w:rsidRPr="00E63A97">
              <w:rPr>
                <w:rFonts w:ascii="Times New Roman"/>
                <w:color w:val="19191A"/>
                <w:sz w:val="22"/>
                <w:szCs w:val="22"/>
                <w:shd w:val="clear" w:color="auto" w:fill="FFFFFF"/>
                <w:lang w:val="en-US"/>
              </w:rPr>
              <w:t xml:space="preserve"> </w:t>
            </w:r>
          </w:p>
        </w:tc>
        <w:tc>
          <w:tcPr>
            <w:tcW w:w="3399" w:type="dxa"/>
          </w:tcPr>
          <w:p w14:paraId="39799C5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97075E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717553D" w14:textId="77777777" w:rsidTr="0048405D">
        <w:tc>
          <w:tcPr>
            <w:tcW w:w="879" w:type="dxa"/>
          </w:tcPr>
          <w:p w14:paraId="6155C889" w14:textId="77777777" w:rsidR="0048405D" w:rsidRPr="0048405D" w:rsidRDefault="0048405D" w:rsidP="0048405D">
            <w:pPr>
              <w:jc w:val="center"/>
              <w:rPr>
                <w:rFonts w:ascii="Times New Roman"/>
                <w:sz w:val="22"/>
                <w:szCs w:val="22"/>
              </w:rPr>
            </w:pPr>
            <w:r w:rsidRPr="0048405D">
              <w:rPr>
                <w:rFonts w:ascii="Times New Roman"/>
                <w:sz w:val="22"/>
                <w:szCs w:val="22"/>
              </w:rPr>
              <w:t>28</w:t>
            </w:r>
          </w:p>
        </w:tc>
        <w:tc>
          <w:tcPr>
            <w:tcW w:w="6211" w:type="dxa"/>
          </w:tcPr>
          <w:p w14:paraId="32FB13CD" w14:textId="32027D8C"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53365C1"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FD3857C"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624DE11" w14:textId="77777777" w:rsidTr="0048405D">
        <w:tc>
          <w:tcPr>
            <w:tcW w:w="879" w:type="dxa"/>
          </w:tcPr>
          <w:p w14:paraId="052DF5C8" w14:textId="77777777" w:rsidR="0048405D" w:rsidRPr="0048405D" w:rsidRDefault="0048405D" w:rsidP="0048405D">
            <w:pPr>
              <w:jc w:val="center"/>
              <w:rPr>
                <w:rFonts w:ascii="Times New Roman"/>
                <w:sz w:val="22"/>
                <w:szCs w:val="22"/>
              </w:rPr>
            </w:pPr>
            <w:r w:rsidRPr="0048405D">
              <w:rPr>
                <w:rFonts w:ascii="Times New Roman"/>
                <w:sz w:val="22"/>
                <w:szCs w:val="22"/>
              </w:rPr>
              <w:t>29</w:t>
            </w:r>
          </w:p>
        </w:tc>
        <w:tc>
          <w:tcPr>
            <w:tcW w:w="6211" w:type="dxa"/>
          </w:tcPr>
          <w:p w14:paraId="4F3AAD5B"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191962A3" w14:textId="18356BD0"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Облигации</w:t>
            </w:r>
            <w:r w:rsidRPr="00E63A97">
              <w:rPr>
                <w:rFonts w:ascii="Times New Roman"/>
                <w:sz w:val="22"/>
                <w:szCs w:val="22"/>
                <w:lang w:val="en-US"/>
              </w:rPr>
              <w:t xml:space="preserve"> China Oil and Gas Group Limited, </w:t>
            </w:r>
            <w:r w:rsidRPr="0048405D">
              <w:rPr>
                <w:rFonts w:ascii="Times New Roman"/>
                <w:sz w:val="22"/>
                <w:szCs w:val="22"/>
                <w:lang w:val="en-US"/>
              </w:rPr>
              <w:t>ISIN</w:t>
            </w:r>
            <w:r w:rsidRPr="00E63A97">
              <w:rPr>
                <w:rFonts w:ascii="Times New Roman"/>
                <w:sz w:val="22"/>
                <w:szCs w:val="22"/>
                <w:lang w:val="en-US"/>
              </w:rPr>
              <w:t xml:space="preserve">: </w:t>
            </w:r>
            <w:r w:rsidRPr="0048405D">
              <w:rPr>
                <w:rFonts w:ascii="Times New Roman"/>
                <w:sz w:val="22"/>
                <w:szCs w:val="22"/>
                <w:lang w:val="en-US"/>
              </w:rPr>
              <w:t>XS</w:t>
            </w:r>
            <w:r w:rsidRPr="00E63A97">
              <w:rPr>
                <w:rFonts w:ascii="Times New Roman"/>
                <w:sz w:val="22"/>
                <w:szCs w:val="22"/>
                <w:lang w:val="en-US"/>
              </w:rPr>
              <w:t>2010026560</w:t>
            </w:r>
            <w:r w:rsidRPr="00E63A97">
              <w:rPr>
                <w:rFonts w:ascii="Times New Roman"/>
                <w:sz w:val="22"/>
                <w:szCs w:val="22"/>
                <w:shd w:val="clear" w:color="auto" w:fill="FFFFFF"/>
                <w:lang w:val="en-US"/>
              </w:rPr>
              <w:t xml:space="preserve"> </w:t>
            </w:r>
          </w:p>
        </w:tc>
        <w:tc>
          <w:tcPr>
            <w:tcW w:w="3399" w:type="dxa"/>
          </w:tcPr>
          <w:p w14:paraId="7DE9D43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E801DE0"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C36C7B5" w14:textId="77777777" w:rsidTr="0048405D">
        <w:tc>
          <w:tcPr>
            <w:tcW w:w="879" w:type="dxa"/>
          </w:tcPr>
          <w:p w14:paraId="7F683AEB" w14:textId="77777777" w:rsidR="0048405D" w:rsidRPr="0048405D" w:rsidRDefault="0048405D" w:rsidP="0048405D">
            <w:pPr>
              <w:jc w:val="center"/>
              <w:rPr>
                <w:rFonts w:ascii="Times New Roman"/>
                <w:sz w:val="22"/>
                <w:szCs w:val="22"/>
              </w:rPr>
            </w:pPr>
            <w:r w:rsidRPr="0048405D">
              <w:rPr>
                <w:rFonts w:ascii="Times New Roman"/>
                <w:sz w:val="22"/>
                <w:szCs w:val="22"/>
              </w:rPr>
              <w:t>30</w:t>
            </w:r>
          </w:p>
        </w:tc>
        <w:tc>
          <w:tcPr>
            <w:tcW w:w="6211" w:type="dxa"/>
          </w:tcPr>
          <w:p w14:paraId="5CA9363E" w14:textId="6637BEC2"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w:t>
            </w:r>
            <w:proofErr w:type="spellStart"/>
            <w:r w:rsidRPr="0048405D">
              <w:rPr>
                <w:rFonts w:ascii="Times New Roman"/>
                <w:sz w:val="22"/>
                <w:szCs w:val="22"/>
              </w:rPr>
              <w:t>Limited</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292BF8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2CA00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BEDF163" w14:textId="77777777" w:rsidTr="0048405D">
        <w:tc>
          <w:tcPr>
            <w:tcW w:w="879" w:type="dxa"/>
          </w:tcPr>
          <w:p w14:paraId="5C986F9A" w14:textId="77777777" w:rsidR="0048405D" w:rsidRPr="0048405D" w:rsidRDefault="0048405D" w:rsidP="0048405D">
            <w:pPr>
              <w:jc w:val="center"/>
              <w:rPr>
                <w:rFonts w:ascii="Times New Roman"/>
                <w:sz w:val="22"/>
                <w:szCs w:val="22"/>
              </w:rPr>
            </w:pPr>
            <w:r w:rsidRPr="0048405D">
              <w:rPr>
                <w:rFonts w:ascii="Times New Roman"/>
                <w:sz w:val="22"/>
                <w:szCs w:val="22"/>
              </w:rPr>
              <w:t>31</w:t>
            </w:r>
          </w:p>
        </w:tc>
        <w:tc>
          <w:tcPr>
            <w:tcW w:w="6211" w:type="dxa"/>
          </w:tcPr>
          <w:p w14:paraId="5EFE42BB" w14:textId="70AB9A20" w:rsidR="0048405D" w:rsidRPr="0048405D" w:rsidRDefault="0048405D" w:rsidP="00E5334E">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5B52ED5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176790D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E4D1CFE" w14:textId="77777777" w:rsidTr="0048405D">
        <w:tc>
          <w:tcPr>
            <w:tcW w:w="879" w:type="dxa"/>
          </w:tcPr>
          <w:p w14:paraId="725256BA" w14:textId="77777777" w:rsidR="0048405D" w:rsidRPr="0048405D" w:rsidRDefault="0048405D" w:rsidP="0048405D">
            <w:pPr>
              <w:jc w:val="center"/>
              <w:rPr>
                <w:rFonts w:ascii="Times New Roman"/>
                <w:sz w:val="22"/>
                <w:szCs w:val="22"/>
              </w:rPr>
            </w:pPr>
            <w:r w:rsidRPr="0048405D">
              <w:rPr>
                <w:rFonts w:ascii="Times New Roman"/>
                <w:sz w:val="22"/>
                <w:szCs w:val="22"/>
              </w:rPr>
              <w:t>32</w:t>
            </w:r>
          </w:p>
        </w:tc>
        <w:tc>
          <w:tcPr>
            <w:tcW w:w="6211" w:type="dxa"/>
          </w:tcPr>
          <w:p w14:paraId="5BD60FD6" w14:textId="0E92B216" w:rsidR="0048405D" w:rsidRPr="0048405D" w:rsidRDefault="0048405D" w:rsidP="00E5334E">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3E2A5EB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A810B8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8B9E3E2" w14:textId="77777777" w:rsidTr="0048405D">
        <w:tc>
          <w:tcPr>
            <w:tcW w:w="879" w:type="dxa"/>
          </w:tcPr>
          <w:p w14:paraId="0F5E07F4" w14:textId="77777777" w:rsidR="0048405D" w:rsidRPr="0048405D" w:rsidRDefault="0048405D" w:rsidP="0048405D">
            <w:pPr>
              <w:jc w:val="center"/>
              <w:rPr>
                <w:rFonts w:ascii="Times New Roman"/>
                <w:sz w:val="22"/>
                <w:szCs w:val="22"/>
              </w:rPr>
            </w:pPr>
            <w:r w:rsidRPr="0048405D">
              <w:rPr>
                <w:rFonts w:ascii="Times New Roman"/>
                <w:sz w:val="22"/>
                <w:szCs w:val="22"/>
              </w:rPr>
              <w:t>33</w:t>
            </w:r>
          </w:p>
        </w:tc>
        <w:tc>
          <w:tcPr>
            <w:tcW w:w="6211" w:type="dxa"/>
          </w:tcPr>
          <w:p w14:paraId="2563E0A7"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3AE2550" w14:textId="63A3F7B9" w:rsidR="0048405D" w:rsidRPr="00E63A97" w:rsidRDefault="0048405D" w:rsidP="00E5334E">
            <w:pPr>
              <w:rPr>
                <w:rFonts w:ascii="Times New Roman"/>
                <w:color w:val="19191A"/>
                <w:sz w:val="22"/>
                <w:szCs w:val="22"/>
                <w:lang w:val="en-US"/>
              </w:rPr>
            </w:pPr>
            <w:r w:rsidRPr="0048405D">
              <w:rPr>
                <w:rFonts w:ascii="Times New Roman"/>
                <w:sz w:val="22"/>
                <w:szCs w:val="22"/>
              </w:rPr>
              <w:t>Облигации</w:t>
            </w:r>
            <w:r w:rsidRPr="00E63A97">
              <w:rPr>
                <w:rFonts w:ascii="Times New Roman"/>
                <w:sz w:val="22"/>
                <w:szCs w:val="22"/>
                <w:lang w:val="en-US"/>
              </w:rPr>
              <w:t xml:space="preserve"> Gaz Finance Plc, </w:t>
            </w:r>
            <w:r w:rsidRPr="0048405D">
              <w:rPr>
                <w:rFonts w:ascii="Times New Roman"/>
                <w:sz w:val="22"/>
                <w:szCs w:val="22"/>
                <w:lang w:val="en-US"/>
              </w:rPr>
              <w:t>ISIN</w:t>
            </w:r>
            <w:r w:rsidRPr="00E63A97">
              <w:rPr>
                <w:rFonts w:ascii="Times New Roman"/>
                <w:sz w:val="22"/>
                <w:szCs w:val="22"/>
                <w:lang w:val="en-US"/>
              </w:rPr>
              <w:t xml:space="preserve">: XS2124187571 </w:t>
            </w:r>
          </w:p>
        </w:tc>
        <w:tc>
          <w:tcPr>
            <w:tcW w:w="3399" w:type="dxa"/>
          </w:tcPr>
          <w:p w14:paraId="4ADA1BD8"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C6B06A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72509155" w14:textId="77777777" w:rsidTr="0048405D">
        <w:tc>
          <w:tcPr>
            <w:tcW w:w="879" w:type="dxa"/>
          </w:tcPr>
          <w:p w14:paraId="6E684651" w14:textId="77777777" w:rsidR="0048405D" w:rsidRPr="0048405D" w:rsidRDefault="0048405D" w:rsidP="0048405D">
            <w:pPr>
              <w:jc w:val="center"/>
              <w:rPr>
                <w:rFonts w:ascii="Times New Roman"/>
                <w:sz w:val="22"/>
                <w:szCs w:val="22"/>
              </w:rPr>
            </w:pPr>
            <w:r w:rsidRPr="0048405D">
              <w:rPr>
                <w:rFonts w:ascii="Times New Roman"/>
                <w:sz w:val="22"/>
                <w:szCs w:val="22"/>
              </w:rPr>
              <w:t>34</w:t>
            </w:r>
          </w:p>
        </w:tc>
        <w:tc>
          <w:tcPr>
            <w:tcW w:w="6211" w:type="dxa"/>
          </w:tcPr>
          <w:p w14:paraId="315E7CE0" w14:textId="53C5396A" w:rsidR="0048405D" w:rsidRPr="0048405D" w:rsidRDefault="0048405D" w:rsidP="00E5334E">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10E96323"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48CED4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2F21E48C" w14:textId="77777777" w:rsidTr="0048405D">
        <w:tc>
          <w:tcPr>
            <w:tcW w:w="879" w:type="dxa"/>
          </w:tcPr>
          <w:p w14:paraId="17E44CB6" w14:textId="77777777" w:rsidR="0048405D" w:rsidRPr="0048405D" w:rsidRDefault="0048405D" w:rsidP="0048405D">
            <w:pPr>
              <w:jc w:val="center"/>
              <w:rPr>
                <w:rFonts w:ascii="Times New Roman"/>
                <w:sz w:val="22"/>
                <w:szCs w:val="22"/>
              </w:rPr>
            </w:pPr>
            <w:r w:rsidRPr="0048405D">
              <w:rPr>
                <w:rFonts w:ascii="Times New Roman"/>
                <w:sz w:val="22"/>
                <w:szCs w:val="22"/>
              </w:rPr>
              <w:t>35</w:t>
            </w:r>
          </w:p>
        </w:tc>
        <w:tc>
          <w:tcPr>
            <w:tcW w:w="6211" w:type="dxa"/>
          </w:tcPr>
          <w:p w14:paraId="2C5FAC13"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D591317" w14:textId="54BD4771"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Delta</w:t>
            </w:r>
            <w:r w:rsidRPr="00E63A97">
              <w:rPr>
                <w:rFonts w:ascii="Times New Roman"/>
                <w:color w:val="19191A"/>
                <w:sz w:val="22"/>
                <w:szCs w:val="22"/>
                <w:lang w:val="en-US"/>
              </w:rPr>
              <w:t xml:space="preserve"> </w:t>
            </w:r>
            <w:r w:rsidRPr="0048405D">
              <w:rPr>
                <w:rFonts w:ascii="Times New Roman"/>
                <w:color w:val="19191A"/>
                <w:sz w:val="22"/>
                <w:szCs w:val="22"/>
                <w:lang w:val="en-US"/>
              </w:rPr>
              <w:t>Air</w:t>
            </w:r>
            <w:r w:rsidRPr="00E63A97">
              <w:rPr>
                <w:rFonts w:ascii="Times New Roman"/>
                <w:color w:val="19191A"/>
                <w:sz w:val="22"/>
                <w:szCs w:val="22"/>
                <w:lang w:val="en-US"/>
              </w:rPr>
              <w:t xml:space="preserve"> </w:t>
            </w:r>
            <w:r w:rsidRPr="0048405D">
              <w:rPr>
                <w:rFonts w:ascii="Times New Roman"/>
                <w:color w:val="19191A"/>
                <w:sz w:val="22"/>
                <w:szCs w:val="22"/>
                <w:lang w:val="en-US"/>
              </w:rPr>
              <w:t>Lines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2473617023 </w:t>
            </w:r>
          </w:p>
        </w:tc>
        <w:tc>
          <w:tcPr>
            <w:tcW w:w="3399" w:type="dxa"/>
          </w:tcPr>
          <w:p w14:paraId="0D3E506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A9FE47A"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5842537" w14:textId="77777777" w:rsidTr="0048405D">
        <w:tc>
          <w:tcPr>
            <w:tcW w:w="879" w:type="dxa"/>
          </w:tcPr>
          <w:p w14:paraId="4249A2A1" w14:textId="77777777" w:rsidR="0048405D" w:rsidRPr="0048405D" w:rsidRDefault="0048405D" w:rsidP="0048405D">
            <w:pPr>
              <w:jc w:val="center"/>
              <w:rPr>
                <w:rFonts w:ascii="Times New Roman"/>
                <w:sz w:val="22"/>
                <w:szCs w:val="22"/>
              </w:rPr>
            </w:pPr>
            <w:r w:rsidRPr="0048405D">
              <w:rPr>
                <w:rFonts w:ascii="Times New Roman"/>
                <w:sz w:val="22"/>
                <w:szCs w:val="22"/>
              </w:rPr>
              <w:t>36</w:t>
            </w:r>
          </w:p>
        </w:tc>
        <w:tc>
          <w:tcPr>
            <w:tcW w:w="6211" w:type="dxa"/>
          </w:tcPr>
          <w:p w14:paraId="1DF0D72D"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B7BA746" w14:textId="7452BB33" w:rsidR="0048405D" w:rsidRPr="0048405D" w:rsidRDefault="0048405D" w:rsidP="00E5334E">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11CCFEA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52E8F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3F3464" w14:textId="77777777" w:rsidTr="0048405D">
        <w:tc>
          <w:tcPr>
            <w:tcW w:w="879" w:type="dxa"/>
          </w:tcPr>
          <w:p w14:paraId="499498B2" w14:textId="77777777" w:rsidR="0048405D" w:rsidRPr="0048405D" w:rsidRDefault="0048405D" w:rsidP="0048405D">
            <w:pPr>
              <w:jc w:val="center"/>
              <w:rPr>
                <w:rFonts w:ascii="Times New Roman"/>
                <w:sz w:val="22"/>
                <w:szCs w:val="22"/>
              </w:rPr>
            </w:pPr>
            <w:r w:rsidRPr="0048405D">
              <w:rPr>
                <w:rFonts w:ascii="Times New Roman"/>
                <w:sz w:val="22"/>
                <w:szCs w:val="22"/>
              </w:rPr>
              <w:t>37</w:t>
            </w:r>
          </w:p>
        </w:tc>
        <w:tc>
          <w:tcPr>
            <w:tcW w:w="6211" w:type="dxa"/>
          </w:tcPr>
          <w:p w14:paraId="64B2BA88"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37AAD364" w14:textId="38822FF6"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Hasbro, Inc., </w:t>
            </w:r>
            <w:r w:rsidRPr="0048405D">
              <w:rPr>
                <w:rFonts w:ascii="Times New Roman"/>
                <w:color w:val="19191A"/>
                <w:sz w:val="22"/>
                <w:szCs w:val="22"/>
                <w:lang w:val="en-US"/>
              </w:rPr>
              <w:t>ISIN</w:t>
            </w:r>
            <w:r w:rsidRPr="00E63A97">
              <w:rPr>
                <w:rFonts w:ascii="Times New Roman"/>
                <w:color w:val="19191A"/>
                <w:sz w:val="22"/>
                <w:szCs w:val="22"/>
                <w:lang w:val="en-US"/>
              </w:rPr>
              <w:t xml:space="preserve">: US4180561072 </w:t>
            </w:r>
          </w:p>
        </w:tc>
        <w:tc>
          <w:tcPr>
            <w:tcW w:w="3399" w:type="dxa"/>
          </w:tcPr>
          <w:p w14:paraId="2F7C70F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406215F"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A58C67A" w14:textId="77777777" w:rsidTr="0048405D">
        <w:tc>
          <w:tcPr>
            <w:tcW w:w="879" w:type="dxa"/>
          </w:tcPr>
          <w:p w14:paraId="05C9AAA9" w14:textId="77777777" w:rsidR="0048405D" w:rsidRPr="0048405D" w:rsidRDefault="0048405D" w:rsidP="0048405D">
            <w:pPr>
              <w:jc w:val="center"/>
              <w:rPr>
                <w:rFonts w:ascii="Times New Roman"/>
                <w:sz w:val="22"/>
                <w:szCs w:val="22"/>
              </w:rPr>
            </w:pPr>
            <w:r w:rsidRPr="0048405D">
              <w:rPr>
                <w:rFonts w:ascii="Times New Roman"/>
                <w:sz w:val="22"/>
                <w:szCs w:val="22"/>
              </w:rPr>
              <w:t>38</w:t>
            </w:r>
          </w:p>
        </w:tc>
        <w:tc>
          <w:tcPr>
            <w:tcW w:w="6211" w:type="dxa"/>
          </w:tcPr>
          <w:p w14:paraId="24A4D011"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1CED844" w14:textId="4446ECCF"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Citigroup</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1729674242 </w:t>
            </w:r>
          </w:p>
        </w:tc>
        <w:tc>
          <w:tcPr>
            <w:tcW w:w="3399" w:type="dxa"/>
          </w:tcPr>
          <w:p w14:paraId="574B9C7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ABE736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5F2B794C" w14:textId="77777777" w:rsidTr="0048405D">
        <w:tc>
          <w:tcPr>
            <w:tcW w:w="879" w:type="dxa"/>
          </w:tcPr>
          <w:p w14:paraId="5AC2E4D9" w14:textId="77777777" w:rsidR="0048405D" w:rsidRPr="0048405D" w:rsidRDefault="0048405D" w:rsidP="0048405D">
            <w:pPr>
              <w:jc w:val="center"/>
              <w:rPr>
                <w:rFonts w:ascii="Times New Roman"/>
                <w:sz w:val="22"/>
                <w:szCs w:val="22"/>
              </w:rPr>
            </w:pPr>
            <w:r w:rsidRPr="0048405D">
              <w:rPr>
                <w:rFonts w:ascii="Times New Roman"/>
                <w:sz w:val="22"/>
                <w:szCs w:val="22"/>
              </w:rPr>
              <w:t>39</w:t>
            </w:r>
          </w:p>
        </w:tc>
        <w:tc>
          <w:tcPr>
            <w:tcW w:w="6211" w:type="dxa"/>
          </w:tcPr>
          <w:p w14:paraId="01D2515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C866D42" w14:textId="7D3D6B04" w:rsidR="0048405D" w:rsidRPr="00E63A97" w:rsidRDefault="0048405D" w:rsidP="00E5334E">
            <w:pPr>
              <w:rPr>
                <w:rFonts w:ascii="Times New Roman"/>
                <w:sz w:val="22"/>
                <w:szCs w:val="22"/>
                <w:lang w:val="en-US"/>
              </w:rPr>
            </w:pPr>
            <w:r w:rsidRPr="0048405D">
              <w:rPr>
                <w:rFonts w:ascii="Times New Roman"/>
                <w:color w:val="19191A"/>
                <w:sz w:val="22"/>
                <w:szCs w:val="22"/>
              </w:rPr>
              <w:lastRenderedPageBreak/>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NextEra</w:t>
            </w:r>
            <w:r w:rsidRPr="00E63A97">
              <w:rPr>
                <w:rFonts w:ascii="Times New Roman"/>
                <w:color w:val="19191A"/>
                <w:sz w:val="22"/>
                <w:szCs w:val="22"/>
                <w:lang w:val="en-US"/>
              </w:rPr>
              <w:t xml:space="preserve"> </w:t>
            </w:r>
            <w:r w:rsidRPr="0048405D">
              <w:rPr>
                <w:rFonts w:ascii="Times New Roman"/>
                <w:color w:val="19191A"/>
                <w:sz w:val="22"/>
                <w:szCs w:val="22"/>
                <w:lang w:val="en-US"/>
              </w:rPr>
              <w:t>Energy</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65339</w:t>
            </w:r>
            <w:r w:rsidRPr="0048405D">
              <w:rPr>
                <w:rFonts w:ascii="Times New Roman"/>
                <w:color w:val="19191A"/>
                <w:sz w:val="22"/>
                <w:szCs w:val="22"/>
                <w:lang w:val="en-US"/>
              </w:rPr>
              <w:t>F</w:t>
            </w:r>
            <w:r w:rsidRPr="00E63A97">
              <w:rPr>
                <w:rFonts w:ascii="Times New Roman"/>
                <w:color w:val="19191A"/>
                <w:sz w:val="22"/>
                <w:szCs w:val="22"/>
                <w:lang w:val="en-US"/>
              </w:rPr>
              <w:t xml:space="preserve">1012 </w:t>
            </w:r>
          </w:p>
        </w:tc>
        <w:tc>
          <w:tcPr>
            <w:tcW w:w="3399" w:type="dxa"/>
          </w:tcPr>
          <w:p w14:paraId="4C1A7F34" w14:textId="77777777" w:rsidR="0048405D" w:rsidRPr="0048405D" w:rsidRDefault="0048405D" w:rsidP="0048405D">
            <w:pPr>
              <w:jc w:val="center"/>
              <w:rPr>
                <w:rFonts w:ascii="Times New Roman"/>
                <w:sz w:val="22"/>
                <w:szCs w:val="22"/>
              </w:rPr>
            </w:pPr>
            <w:r w:rsidRPr="0048405D">
              <w:rPr>
                <w:rFonts w:ascii="Times New Roman"/>
                <w:sz w:val="22"/>
                <w:szCs w:val="22"/>
              </w:rPr>
              <w:lastRenderedPageBreak/>
              <w:t>-</w:t>
            </w:r>
          </w:p>
        </w:tc>
        <w:tc>
          <w:tcPr>
            <w:tcW w:w="3406" w:type="dxa"/>
          </w:tcPr>
          <w:p w14:paraId="2F8ED2F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347FB24C" w14:textId="77777777" w:rsidTr="0048405D">
        <w:tc>
          <w:tcPr>
            <w:tcW w:w="879" w:type="dxa"/>
          </w:tcPr>
          <w:p w14:paraId="21D938AB" w14:textId="77777777" w:rsidR="0048405D" w:rsidRPr="0048405D" w:rsidRDefault="0048405D" w:rsidP="0048405D">
            <w:pPr>
              <w:jc w:val="center"/>
              <w:rPr>
                <w:rFonts w:ascii="Times New Roman"/>
                <w:sz w:val="22"/>
                <w:szCs w:val="22"/>
              </w:rPr>
            </w:pPr>
            <w:r w:rsidRPr="0048405D">
              <w:rPr>
                <w:rFonts w:ascii="Times New Roman"/>
                <w:sz w:val="22"/>
                <w:szCs w:val="22"/>
              </w:rPr>
              <w:t>40</w:t>
            </w:r>
          </w:p>
        </w:tc>
        <w:tc>
          <w:tcPr>
            <w:tcW w:w="6211" w:type="dxa"/>
          </w:tcPr>
          <w:p w14:paraId="255FCCB8"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73D6517" w14:textId="5375CCD2"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FedEx</w:t>
            </w:r>
            <w:r w:rsidRPr="00E63A97">
              <w:rPr>
                <w:rFonts w:ascii="Times New Roman"/>
                <w:color w:val="19191A"/>
                <w:sz w:val="22"/>
                <w:szCs w:val="22"/>
                <w:lang w:val="en-US"/>
              </w:rPr>
              <w:t xml:space="preserve"> </w:t>
            </w:r>
            <w:r w:rsidRPr="0048405D">
              <w:rPr>
                <w:rFonts w:ascii="Times New Roman"/>
                <w:color w:val="19191A"/>
                <w:sz w:val="22"/>
                <w:szCs w:val="22"/>
                <w:lang w:val="en-US"/>
              </w:rPr>
              <w:t>Corporation</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31428</w:t>
            </w:r>
            <w:r w:rsidRPr="0048405D">
              <w:rPr>
                <w:rFonts w:ascii="Times New Roman"/>
                <w:color w:val="19191A"/>
                <w:sz w:val="22"/>
                <w:szCs w:val="22"/>
                <w:lang w:val="en-US"/>
              </w:rPr>
              <w:t>X</w:t>
            </w:r>
            <w:r w:rsidRPr="00E63A97">
              <w:rPr>
                <w:rFonts w:ascii="Times New Roman"/>
                <w:color w:val="19191A"/>
                <w:sz w:val="22"/>
                <w:szCs w:val="22"/>
                <w:lang w:val="en-US"/>
              </w:rPr>
              <w:t xml:space="preserve">1063 </w:t>
            </w:r>
          </w:p>
        </w:tc>
        <w:tc>
          <w:tcPr>
            <w:tcW w:w="3399" w:type="dxa"/>
          </w:tcPr>
          <w:p w14:paraId="395C10AD"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1BF89737"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88B0018" w14:textId="77777777" w:rsidTr="0048405D">
        <w:tc>
          <w:tcPr>
            <w:tcW w:w="879" w:type="dxa"/>
          </w:tcPr>
          <w:p w14:paraId="21E7DE76" w14:textId="77777777" w:rsidR="0048405D" w:rsidRPr="0048405D" w:rsidRDefault="0048405D" w:rsidP="0048405D">
            <w:pPr>
              <w:jc w:val="center"/>
              <w:rPr>
                <w:rFonts w:ascii="Times New Roman"/>
                <w:sz w:val="22"/>
                <w:szCs w:val="22"/>
              </w:rPr>
            </w:pPr>
            <w:r w:rsidRPr="0048405D">
              <w:rPr>
                <w:rFonts w:ascii="Times New Roman"/>
                <w:sz w:val="22"/>
                <w:szCs w:val="22"/>
              </w:rPr>
              <w:t>41</w:t>
            </w:r>
          </w:p>
        </w:tc>
        <w:tc>
          <w:tcPr>
            <w:tcW w:w="6211" w:type="dxa"/>
          </w:tcPr>
          <w:p w14:paraId="574E07F8"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7948A49" w14:textId="087B4FAC"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Magna</w:t>
            </w:r>
            <w:r w:rsidRPr="00E63A97">
              <w:rPr>
                <w:rFonts w:ascii="Times New Roman"/>
                <w:color w:val="19191A"/>
                <w:sz w:val="22"/>
                <w:szCs w:val="22"/>
                <w:lang w:val="en-US"/>
              </w:rPr>
              <w:t xml:space="preserve"> </w:t>
            </w:r>
            <w:r w:rsidRPr="0048405D">
              <w:rPr>
                <w:rFonts w:ascii="Times New Roman"/>
                <w:color w:val="19191A"/>
                <w:sz w:val="22"/>
                <w:szCs w:val="22"/>
                <w:lang w:val="en-US"/>
              </w:rPr>
              <w:t>International</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CA</w:t>
            </w:r>
            <w:r w:rsidRPr="00E63A97">
              <w:rPr>
                <w:rFonts w:ascii="Times New Roman"/>
                <w:color w:val="19191A"/>
                <w:sz w:val="22"/>
                <w:szCs w:val="22"/>
                <w:lang w:val="en-US"/>
              </w:rPr>
              <w:t xml:space="preserve">5592224011 </w:t>
            </w:r>
          </w:p>
        </w:tc>
        <w:tc>
          <w:tcPr>
            <w:tcW w:w="3399" w:type="dxa"/>
          </w:tcPr>
          <w:p w14:paraId="488A0084"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7142944D"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A447111" w14:textId="77777777" w:rsidTr="0048405D">
        <w:tc>
          <w:tcPr>
            <w:tcW w:w="879" w:type="dxa"/>
          </w:tcPr>
          <w:p w14:paraId="278F57CF" w14:textId="77777777" w:rsidR="0048405D" w:rsidRPr="0048405D" w:rsidRDefault="0048405D" w:rsidP="0048405D">
            <w:pPr>
              <w:jc w:val="center"/>
              <w:rPr>
                <w:rFonts w:ascii="Times New Roman"/>
                <w:sz w:val="22"/>
                <w:szCs w:val="22"/>
              </w:rPr>
            </w:pPr>
            <w:r w:rsidRPr="0048405D">
              <w:rPr>
                <w:rFonts w:ascii="Times New Roman"/>
                <w:sz w:val="22"/>
                <w:szCs w:val="22"/>
              </w:rPr>
              <w:t>42</w:t>
            </w:r>
          </w:p>
        </w:tc>
        <w:tc>
          <w:tcPr>
            <w:tcW w:w="6211" w:type="dxa"/>
          </w:tcPr>
          <w:p w14:paraId="412877CA"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888672F" w14:textId="2A9384ED" w:rsidR="0048405D" w:rsidRPr="00E63A97" w:rsidRDefault="0048405D" w:rsidP="00E5334E">
            <w:pPr>
              <w:rPr>
                <w:rFonts w:ascii="Times New Roman"/>
                <w:sz w:val="22"/>
                <w:szCs w:val="22"/>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Medtronic</w:t>
            </w:r>
            <w:r w:rsidRPr="00E63A97">
              <w:rPr>
                <w:rFonts w:ascii="Times New Roman"/>
                <w:color w:val="19191A"/>
                <w:sz w:val="22"/>
                <w:szCs w:val="22"/>
                <w:lang w:val="en-US"/>
              </w:rPr>
              <w:t xml:space="preserve"> </w:t>
            </w:r>
            <w:r w:rsidRPr="0048405D">
              <w:rPr>
                <w:rFonts w:ascii="Times New Roman"/>
                <w:color w:val="19191A"/>
                <w:sz w:val="22"/>
                <w:szCs w:val="22"/>
                <w:lang w:val="en-US"/>
              </w:rPr>
              <w:t>plc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w:t>
            </w:r>
            <w:r w:rsidRPr="0048405D">
              <w:rPr>
                <w:rFonts w:ascii="Times New Roman"/>
                <w:color w:val="19191A"/>
                <w:sz w:val="22"/>
                <w:szCs w:val="22"/>
                <w:lang w:val="en-US"/>
              </w:rPr>
              <w:t>IE</w:t>
            </w:r>
            <w:r w:rsidRPr="00E63A97">
              <w:rPr>
                <w:rFonts w:ascii="Times New Roman"/>
                <w:color w:val="19191A"/>
                <w:sz w:val="22"/>
                <w:szCs w:val="22"/>
                <w:lang w:val="en-US"/>
              </w:rPr>
              <w:t>00</w:t>
            </w:r>
            <w:r w:rsidRPr="0048405D">
              <w:rPr>
                <w:rFonts w:ascii="Times New Roman"/>
                <w:color w:val="19191A"/>
                <w:sz w:val="22"/>
                <w:szCs w:val="22"/>
                <w:lang w:val="en-US"/>
              </w:rPr>
              <w:t>BTN</w:t>
            </w:r>
            <w:r w:rsidRPr="00E63A97">
              <w:rPr>
                <w:rFonts w:ascii="Times New Roman"/>
                <w:color w:val="19191A"/>
                <w:sz w:val="22"/>
                <w:szCs w:val="22"/>
                <w:lang w:val="en-US"/>
              </w:rPr>
              <w:t>1</w:t>
            </w:r>
            <w:r w:rsidRPr="0048405D">
              <w:rPr>
                <w:rFonts w:ascii="Times New Roman"/>
                <w:color w:val="19191A"/>
                <w:sz w:val="22"/>
                <w:szCs w:val="22"/>
                <w:lang w:val="en-US"/>
              </w:rPr>
              <w:t>Y</w:t>
            </w:r>
            <w:r w:rsidRPr="00E63A97">
              <w:rPr>
                <w:rFonts w:ascii="Times New Roman"/>
                <w:color w:val="19191A"/>
                <w:sz w:val="22"/>
                <w:szCs w:val="22"/>
                <w:lang w:val="en-US"/>
              </w:rPr>
              <w:t xml:space="preserve">115 </w:t>
            </w:r>
          </w:p>
        </w:tc>
        <w:tc>
          <w:tcPr>
            <w:tcW w:w="3399" w:type="dxa"/>
          </w:tcPr>
          <w:p w14:paraId="33EB5802"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669C07B6"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60CB8EA" w14:textId="77777777" w:rsidTr="0048405D">
        <w:tc>
          <w:tcPr>
            <w:tcW w:w="879" w:type="dxa"/>
          </w:tcPr>
          <w:p w14:paraId="5EB28E96" w14:textId="77777777" w:rsidR="0048405D" w:rsidRPr="0048405D" w:rsidRDefault="0048405D" w:rsidP="0048405D">
            <w:pPr>
              <w:jc w:val="center"/>
              <w:rPr>
                <w:rFonts w:ascii="Times New Roman"/>
                <w:sz w:val="22"/>
                <w:szCs w:val="22"/>
              </w:rPr>
            </w:pPr>
            <w:r w:rsidRPr="0048405D">
              <w:rPr>
                <w:rFonts w:ascii="Times New Roman"/>
                <w:sz w:val="22"/>
                <w:szCs w:val="22"/>
              </w:rPr>
              <w:t>43</w:t>
            </w:r>
          </w:p>
        </w:tc>
        <w:tc>
          <w:tcPr>
            <w:tcW w:w="6211" w:type="dxa"/>
          </w:tcPr>
          <w:p w14:paraId="03150289"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80F06C7" w14:textId="5BD3E71B"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w:t>
            </w:r>
            <w:r w:rsidRPr="0048405D">
              <w:rPr>
                <w:rFonts w:ascii="Times New Roman"/>
                <w:color w:val="19191A"/>
                <w:sz w:val="22"/>
                <w:szCs w:val="22"/>
                <w:lang w:val="en-US"/>
              </w:rPr>
              <w:t>The</w:t>
            </w:r>
            <w:r w:rsidRPr="00E63A97">
              <w:rPr>
                <w:rFonts w:ascii="Times New Roman"/>
                <w:color w:val="19191A"/>
                <w:sz w:val="22"/>
                <w:szCs w:val="22"/>
                <w:lang w:val="en-US"/>
              </w:rPr>
              <w:t xml:space="preserve"> </w:t>
            </w:r>
            <w:r w:rsidRPr="0048405D">
              <w:rPr>
                <w:rFonts w:ascii="Times New Roman"/>
                <w:color w:val="19191A"/>
                <w:sz w:val="22"/>
                <w:szCs w:val="22"/>
                <w:lang w:val="en-US"/>
              </w:rPr>
              <w:t>Estee</w:t>
            </w:r>
            <w:r w:rsidRPr="00E63A97">
              <w:rPr>
                <w:rFonts w:ascii="Times New Roman"/>
                <w:color w:val="19191A"/>
                <w:sz w:val="22"/>
                <w:szCs w:val="22"/>
                <w:lang w:val="en-US"/>
              </w:rPr>
              <w:t xml:space="preserve"> </w:t>
            </w:r>
            <w:r w:rsidRPr="0048405D">
              <w:rPr>
                <w:rFonts w:ascii="Times New Roman"/>
                <w:color w:val="19191A"/>
                <w:sz w:val="22"/>
                <w:szCs w:val="22"/>
                <w:lang w:val="en-US"/>
              </w:rPr>
              <w:t>Lauder</w:t>
            </w:r>
            <w:r w:rsidRPr="00E63A97">
              <w:rPr>
                <w:rFonts w:ascii="Times New Roman"/>
                <w:color w:val="19191A"/>
                <w:sz w:val="22"/>
                <w:szCs w:val="22"/>
                <w:lang w:val="en-US"/>
              </w:rPr>
              <w:t xml:space="preserve"> </w:t>
            </w:r>
            <w:r w:rsidRPr="0048405D">
              <w:rPr>
                <w:rFonts w:ascii="Times New Roman"/>
                <w:color w:val="19191A"/>
                <w:sz w:val="22"/>
                <w:szCs w:val="22"/>
                <w:lang w:val="en-US"/>
              </w:rPr>
              <w:t>Companies</w:t>
            </w:r>
            <w:r w:rsidRPr="00E63A97">
              <w:rPr>
                <w:rFonts w:ascii="Times New Roman"/>
                <w:color w:val="19191A"/>
                <w:sz w:val="22"/>
                <w:szCs w:val="22"/>
                <w:lang w:val="en-US"/>
              </w:rPr>
              <w:t xml:space="preserve"> </w:t>
            </w:r>
            <w:r w:rsidRPr="0048405D">
              <w:rPr>
                <w:rFonts w:ascii="Times New Roman"/>
                <w:color w:val="19191A"/>
                <w:sz w:val="22"/>
                <w:szCs w:val="22"/>
                <w:lang w:val="en-US"/>
              </w:rPr>
              <w:t>Inc</w:t>
            </w:r>
            <w:r w:rsidRPr="00E63A97">
              <w:rPr>
                <w:rFonts w:ascii="Times New Roman"/>
                <w:color w:val="19191A"/>
                <w:sz w:val="22"/>
                <w:szCs w:val="22"/>
                <w:lang w:val="en-US"/>
              </w:rPr>
              <w:t xml:space="preserve">., </w:t>
            </w:r>
            <w:r w:rsidRPr="0048405D">
              <w:rPr>
                <w:rFonts w:ascii="Times New Roman"/>
                <w:color w:val="19191A"/>
                <w:sz w:val="22"/>
                <w:szCs w:val="22"/>
                <w:lang w:val="en-US"/>
              </w:rPr>
              <w:t>ISIN</w:t>
            </w:r>
            <w:r w:rsidRPr="00E63A97">
              <w:rPr>
                <w:rFonts w:ascii="Times New Roman"/>
                <w:color w:val="19191A"/>
                <w:sz w:val="22"/>
                <w:szCs w:val="22"/>
                <w:lang w:val="en-US"/>
              </w:rPr>
              <w:t xml:space="preserve">: </w:t>
            </w:r>
            <w:r w:rsidRPr="0048405D">
              <w:rPr>
                <w:rFonts w:ascii="Times New Roman"/>
                <w:color w:val="19191A"/>
                <w:sz w:val="22"/>
                <w:szCs w:val="22"/>
                <w:lang w:val="en-US"/>
              </w:rPr>
              <w:t>US</w:t>
            </w:r>
            <w:r w:rsidRPr="00E63A97">
              <w:rPr>
                <w:rFonts w:ascii="Times New Roman"/>
                <w:color w:val="19191A"/>
                <w:sz w:val="22"/>
                <w:szCs w:val="22"/>
                <w:lang w:val="en-US"/>
              </w:rPr>
              <w:t xml:space="preserve">5184391044 </w:t>
            </w:r>
          </w:p>
        </w:tc>
        <w:tc>
          <w:tcPr>
            <w:tcW w:w="3399" w:type="dxa"/>
          </w:tcPr>
          <w:p w14:paraId="5383E54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6007FC3"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CBB5CD9" w14:textId="77777777" w:rsidTr="0048405D">
        <w:tc>
          <w:tcPr>
            <w:tcW w:w="879" w:type="dxa"/>
          </w:tcPr>
          <w:p w14:paraId="311E9AB0" w14:textId="77777777" w:rsidR="0048405D" w:rsidRPr="0048405D" w:rsidRDefault="0048405D" w:rsidP="0048405D">
            <w:pPr>
              <w:jc w:val="center"/>
              <w:rPr>
                <w:rFonts w:ascii="Times New Roman"/>
                <w:sz w:val="22"/>
                <w:szCs w:val="22"/>
              </w:rPr>
            </w:pPr>
            <w:r w:rsidRPr="0048405D">
              <w:rPr>
                <w:rFonts w:ascii="Times New Roman"/>
                <w:sz w:val="22"/>
                <w:szCs w:val="22"/>
              </w:rPr>
              <w:t>44</w:t>
            </w:r>
          </w:p>
        </w:tc>
        <w:tc>
          <w:tcPr>
            <w:tcW w:w="6211" w:type="dxa"/>
          </w:tcPr>
          <w:p w14:paraId="7E2115D2"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64F08DB" w14:textId="13996F0B"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Intel Corporation, </w:t>
            </w:r>
            <w:r w:rsidRPr="0048405D">
              <w:rPr>
                <w:rFonts w:ascii="Times New Roman"/>
                <w:sz w:val="22"/>
                <w:szCs w:val="22"/>
                <w:lang w:val="en-US"/>
              </w:rPr>
              <w:t>ISIN</w:t>
            </w:r>
            <w:r w:rsidRPr="00E63A97">
              <w:rPr>
                <w:rFonts w:ascii="Times New Roman"/>
                <w:sz w:val="22"/>
                <w:szCs w:val="22"/>
                <w:lang w:val="en-US"/>
              </w:rPr>
              <w:t xml:space="preserve">: US4581401001 </w:t>
            </w:r>
          </w:p>
        </w:tc>
        <w:tc>
          <w:tcPr>
            <w:tcW w:w="3399" w:type="dxa"/>
          </w:tcPr>
          <w:p w14:paraId="3113A53B"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59B6A2F2"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41E86B69" w14:textId="77777777" w:rsidTr="0048405D">
        <w:tc>
          <w:tcPr>
            <w:tcW w:w="879" w:type="dxa"/>
          </w:tcPr>
          <w:p w14:paraId="6AE5E8CA" w14:textId="77777777" w:rsidR="0048405D" w:rsidRPr="0048405D" w:rsidRDefault="0048405D" w:rsidP="0048405D">
            <w:pPr>
              <w:jc w:val="center"/>
              <w:rPr>
                <w:rFonts w:ascii="Times New Roman"/>
                <w:sz w:val="22"/>
                <w:szCs w:val="22"/>
              </w:rPr>
            </w:pPr>
            <w:r w:rsidRPr="0048405D">
              <w:rPr>
                <w:rFonts w:ascii="Times New Roman"/>
                <w:sz w:val="22"/>
                <w:szCs w:val="22"/>
              </w:rPr>
              <w:t>45</w:t>
            </w:r>
          </w:p>
        </w:tc>
        <w:tc>
          <w:tcPr>
            <w:tcW w:w="6211" w:type="dxa"/>
          </w:tcPr>
          <w:p w14:paraId="1120863F"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7CAD1EA" w14:textId="6865A8FC" w:rsidR="0048405D" w:rsidRPr="00E63A97" w:rsidRDefault="0048405D" w:rsidP="00E5334E">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63A97">
              <w:rPr>
                <w:rFonts w:ascii="Times New Roman"/>
                <w:color w:val="19191A"/>
                <w:sz w:val="22"/>
                <w:szCs w:val="22"/>
                <w:lang w:val="en-US"/>
              </w:rPr>
              <w:t xml:space="preserve"> Linde plc, ISIN: IE00BZ12WP82 </w:t>
            </w:r>
          </w:p>
        </w:tc>
        <w:tc>
          <w:tcPr>
            <w:tcW w:w="3399" w:type="dxa"/>
          </w:tcPr>
          <w:p w14:paraId="2AE3CC3C"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001EE58E"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54B078C" w14:textId="77777777" w:rsidTr="0048405D">
        <w:tc>
          <w:tcPr>
            <w:tcW w:w="879" w:type="dxa"/>
          </w:tcPr>
          <w:p w14:paraId="0C6D7E0E" w14:textId="77777777" w:rsidR="0048405D" w:rsidRPr="0048405D" w:rsidRDefault="0048405D" w:rsidP="0048405D">
            <w:pPr>
              <w:jc w:val="center"/>
              <w:rPr>
                <w:rFonts w:ascii="Times New Roman"/>
                <w:sz w:val="22"/>
                <w:szCs w:val="22"/>
              </w:rPr>
            </w:pPr>
            <w:r w:rsidRPr="0048405D">
              <w:rPr>
                <w:rFonts w:ascii="Times New Roman"/>
                <w:sz w:val="22"/>
                <w:szCs w:val="22"/>
              </w:rPr>
              <w:t>46</w:t>
            </w:r>
          </w:p>
        </w:tc>
        <w:tc>
          <w:tcPr>
            <w:tcW w:w="6211" w:type="dxa"/>
          </w:tcPr>
          <w:p w14:paraId="5F898992" w14:textId="77777777" w:rsidR="0048405D" w:rsidRPr="0048405D" w:rsidRDefault="0048405D" w:rsidP="0048405D">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A6F7F81" w14:textId="501055F2" w:rsidR="0048405D" w:rsidRPr="0048405D" w:rsidRDefault="0048405D" w:rsidP="00E5334E">
            <w:pPr>
              <w:rPr>
                <w:rFonts w:ascii="Times New Roman"/>
                <w:color w:val="FF0000"/>
                <w:sz w:val="22"/>
                <w:szCs w:val="22"/>
                <w:shd w:val="clear" w:color="auto" w:fill="FFFFFF"/>
              </w:rPr>
            </w:pPr>
            <w:r w:rsidRPr="0048405D">
              <w:rPr>
                <w:rFonts w:ascii="Times New Roman"/>
                <w:sz w:val="22"/>
                <w:szCs w:val="22"/>
              </w:rPr>
              <w:t xml:space="preserve">Акции </w:t>
            </w:r>
            <w:proofErr w:type="spellStart"/>
            <w:r w:rsidRPr="0048405D">
              <w:rPr>
                <w:rFonts w:ascii="Times New Roman"/>
                <w:sz w:val="22"/>
                <w:szCs w:val="22"/>
              </w:rPr>
              <w:t>Microsoft</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627B4D0E"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F48001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602E351D" w14:textId="77777777" w:rsidTr="0048405D">
        <w:tc>
          <w:tcPr>
            <w:tcW w:w="879" w:type="dxa"/>
          </w:tcPr>
          <w:p w14:paraId="7A6D45EB" w14:textId="77777777" w:rsidR="0048405D" w:rsidRPr="0048405D" w:rsidRDefault="0048405D" w:rsidP="0048405D">
            <w:pPr>
              <w:jc w:val="center"/>
              <w:rPr>
                <w:rFonts w:ascii="Times New Roman"/>
                <w:sz w:val="22"/>
                <w:szCs w:val="22"/>
              </w:rPr>
            </w:pPr>
            <w:r w:rsidRPr="0048405D">
              <w:rPr>
                <w:rFonts w:ascii="Times New Roman"/>
                <w:sz w:val="22"/>
                <w:szCs w:val="22"/>
              </w:rPr>
              <w:t>47</w:t>
            </w:r>
          </w:p>
        </w:tc>
        <w:tc>
          <w:tcPr>
            <w:tcW w:w="6211" w:type="dxa"/>
          </w:tcPr>
          <w:p w14:paraId="4D205430"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C4A8D2D" w14:textId="671FEDFE" w:rsidR="0048405D" w:rsidRPr="00E63A97" w:rsidRDefault="0048405D" w:rsidP="00E5334E">
            <w:pPr>
              <w:rPr>
                <w:rFonts w:ascii="Times New Roman"/>
                <w:color w:val="FF0000"/>
                <w:sz w:val="22"/>
                <w:szCs w:val="22"/>
                <w:shd w:val="clear" w:color="auto" w:fill="FFFFFF"/>
                <w:lang w:val="en-US"/>
              </w:rPr>
            </w:pPr>
            <w:r w:rsidRPr="0048405D">
              <w:rPr>
                <w:rFonts w:ascii="Times New Roman"/>
                <w:sz w:val="22"/>
                <w:szCs w:val="22"/>
              </w:rPr>
              <w:t>Акции</w:t>
            </w:r>
            <w:r w:rsidRPr="00E63A97">
              <w:rPr>
                <w:rFonts w:ascii="Times New Roman"/>
                <w:sz w:val="22"/>
                <w:szCs w:val="22"/>
                <w:lang w:val="en-US"/>
              </w:rPr>
              <w:t xml:space="preserve"> Walmart Inc., </w:t>
            </w:r>
            <w:r w:rsidRPr="0048405D">
              <w:rPr>
                <w:rFonts w:ascii="Times New Roman"/>
                <w:sz w:val="22"/>
                <w:szCs w:val="22"/>
                <w:lang w:val="en-US"/>
              </w:rPr>
              <w:t>ISIN</w:t>
            </w:r>
            <w:r w:rsidRPr="00E63A97">
              <w:rPr>
                <w:rFonts w:ascii="Times New Roman"/>
                <w:sz w:val="22"/>
                <w:szCs w:val="22"/>
                <w:lang w:val="en-US"/>
              </w:rPr>
              <w:t xml:space="preserve">: US9311421039 </w:t>
            </w:r>
          </w:p>
        </w:tc>
        <w:tc>
          <w:tcPr>
            <w:tcW w:w="3399" w:type="dxa"/>
          </w:tcPr>
          <w:p w14:paraId="0316EC17"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216BE1D5"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12957113" w14:textId="77777777" w:rsidTr="0048405D">
        <w:tc>
          <w:tcPr>
            <w:tcW w:w="879" w:type="dxa"/>
          </w:tcPr>
          <w:p w14:paraId="67B8850E" w14:textId="77777777" w:rsidR="0048405D" w:rsidRPr="0048405D" w:rsidRDefault="0048405D" w:rsidP="0048405D">
            <w:pPr>
              <w:jc w:val="center"/>
              <w:rPr>
                <w:rFonts w:ascii="Times New Roman"/>
                <w:sz w:val="22"/>
                <w:szCs w:val="22"/>
              </w:rPr>
            </w:pPr>
            <w:r w:rsidRPr="0048405D">
              <w:rPr>
                <w:rFonts w:ascii="Times New Roman"/>
                <w:sz w:val="22"/>
                <w:szCs w:val="22"/>
              </w:rPr>
              <w:t>48</w:t>
            </w:r>
          </w:p>
        </w:tc>
        <w:tc>
          <w:tcPr>
            <w:tcW w:w="6211" w:type="dxa"/>
          </w:tcPr>
          <w:p w14:paraId="2CD55D07" w14:textId="77777777" w:rsidR="0048405D" w:rsidRPr="0048405D" w:rsidRDefault="0048405D" w:rsidP="0048405D">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105EA173" w14:textId="44ECB0C8" w:rsidR="0048405D" w:rsidRPr="00E63A97" w:rsidRDefault="0048405D" w:rsidP="00E5334E">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Anheuser-Busch InBev SA/NV, ISIN: US03524A1088</w:t>
            </w:r>
            <w:r w:rsidRPr="00E63A97">
              <w:rPr>
                <w:rFonts w:ascii="Times New Roman"/>
                <w:color w:val="19191A"/>
                <w:sz w:val="22"/>
                <w:szCs w:val="22"/>
                <w:lang w:val="en-US"/>
              </w:rPr>
              <w:t xml:space="preserve"> </w:t>
            </w:r>
          </w:p>
        </w:tc>
        <w:tc>
          <w:tcPr>
            <w:tcW w:w="3399" w:type="dxa"/>
          </w:tcPr>
          <w:p w14:paraId="19646C55"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C9CAB2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r w:rsidR="0048405D" w:rsidRPr="0048405D" w14:paraId="04F95DEA" w14:textId="77777777" w:rsidTr="0048405D">
        <w:tc>
          <w:tcPr>
            <w:tcW w:w="879" w:type="dxa"/>
          </w:tcPr>
          <w:p w14:paraId="0A1FAE23" w14:textId="77777777" w:rsidR="0048405D" w:rsidRPr="0048405D" w:rsidRDefault="0048405D" w:rsidP="0048405D">
            <w:pPr>
              <w:jc w:val="center"/>
              <w:rPr>
                <w:rFonts w:ascii="Times New Roman"/>
                <w:sz w:val="22"/>
                <w:szCs w:val="22"/>
              </w:rPr>
            </w:pPr>
            <w:r w:rsidRPr="0048405D">
              <w:rPr>
                <w:rFonts w:ascii="Times New Roman"/>
                <w:sz w:val="22"/>
                <w:szCs w:val="22"/>
              </w:rPr>
              <w:t>49</w:t>
            </w:r>
          </w:p>
        </w:tc>
        <w:tc>
          <w:tcPr>
            <w:tcW w:w="6211" w:type="dxa"/>
          </w:tcPr>
          <w:p w14:paraId="7C682C15" w14:textId="77777777" w:rsidR="0048405D" w:rsidRPr="0048405D" w:rsidRDefault="0048405D" w:rsidP="0048405D">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702ABF" w14:textId="0F5A5DE9" w:rsidR="0048405D" w:rsidRPr="00E63A97" w:rsidRDefault="0048405D" w:rsidP="00E5334E">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63A97">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63A97">
              <w:rPr>
                <w:rFonts w:ascii="Times New Roman"/>
                <w:color w:val="19191A"/>
                <w:sz w:val="22"/>
                <w:szCs w:val="22"/>
                <w:shd w:val="clear" w:color="auto" w:fill="FFFFFF"/>
                <w:lang w:val="en-US"/>
              </w:rPr>
              <w:t xml:space="preserve"> Nokia Corporation ORD SHS, ISIN: US6549022043 </w:t>
            </w:r>
          </w:p>
        </w:tc>
        <w:tc>
          <w:tcPr>
            <w:tcW w:w="3399" w:type="dxa"/>
          </w:tcPr>
          <w:p w14:paraId="4124CAD0" w14:textId="77777777" w:rsidR="0048405D" w:rsidRPr="0048405D" w:rsidRDefault="0048405D" w:rsidP="0048405D">
            <w:pPr>
              <w:jc w:val="center"/>
              <w:rPr>
                <w:rFonts w:ascii="Times New Roman"/>
                <w:sz w:val="22"/>
                <w:szCs w:val="22"/>
              </w:rPr>
            </w:pPr>
            <w:r w:rsidRPr="0048405D">
              <w:rPr>
                <w:rFonts w:ascii="Times New Roman"/>
                <w:sz w:val="22"/>
                <w:szCs w:val="22"/>
              </w:rPr>
              <w:t>-</w:t>
            </w:r>
          </w:p>
        </w:tc>
        <w:tc>
          <w:tcPr>
            <w:tcW w:w="3406" w:type="dxa"/>
          </w:tcPr>
          <w:p w14:paraId="3B8556D8" w14:textId="77777777" w:rsidR="0048405D" w:rsidRPr="0048405D" w:rsidRDefault="0048405D" w:rsidP="0048405D">
            <w:pPr>
              <w:jc w:val="center"/>
              <w:rPr>
                <w:rFonts w:ascii="Times New Roman"/>
                <w:sz w:val="22"/>
                <w:szCs w:val="22"/>
              </w:rPr>
            </w:pPr>
            <w:r w:rsidRPr="0048405D">
              <w:rPr>
                <w:rFonts w:ascii="Times New Roman"/>
                <w:sz w:val="22"/>
                <w:szCs w:val="22"/>
              </w:rPr>
              <w:t>0,00</w:t>
            </w:r>
          </w:p>
        </w:tc>
      </w:tr>
    </w:tbl>
    <w:p w14:paraId="3B517EC4" w14:textId="77777777" w:rsidR="0048405D" w:rsidRPr="00BE6BAA" w:rsidRDefault="0048405D" w:rsidP="00252E08">
      <w:pPr>
        <w:pStyle w:val="Style7"/>
        <w:widowControl/>
        <w:tabs>
          <w:tab w:val="left" w:pos="567"/>
          <w:tab w:val="left" w:pos="1123"/>
        </w:tabs>
        <w:ind w:left="567" w:firstLine="567"/>
        <w:rPr>
          <w:sz w:val="22"/>
          <w:szCs w:val="22"/>
        </w:rPr>
      </w:pPr>
    </w:p>
    <w:p w14:paraId="3E668B88" w14:textId="01142553" w:rsidR="00F06E29" w:rsidRPr="00BE6BAA" w:rsidRDefault="005F0AA9" w:rsidP="00252E08">
      <w:pPr>
        <w:pStyle w:val="Style7"/>
        <w:widowControl/>
        <w:tabs>
          <w:tab w:val="left" w:pos="567"/>
          <w:tab w:val="left" w:pos="1123"/>
        </w:tabs>
        <w:ind w:left="567" w:firstLine="567"/>
        <w:rPr>
          <w:sz w:val="22"/>
          <w:szCs w:val="22"/>
        </w:rPr>
      </w:pPr>
      <w:r w:rsidRPr="00BE6BAA">
        <w:rPr>
          <w:sz w:val="22"/>
          <w:szCs w:val="22"/>
        </w:rPr>
        <w:t xml:space="preserve">22.2. </w:t>
      </w:r>
      <w:r w:rsidR="001D3E07" w:rsidRPr="00BE6BAA">
        <w:rPr>
          <w:sz w:val="22"/>
          <w:szCs w:val="22"/>
        </w:rPr>
        <w:t>А</w:t>
      </w:r>
      <w:r w:rsidR="00911B66" w:rsidRPr="00BE6BAA">
        <w:rPr>
          <w:sz w:val="22"/>
          <w:szCs w:val="22"/>
        </w:rPr>
        <w:t xml:space="preserve">ктивы, соответствующие требованиям </w:t>
      </w:r>
      <w:hyperlink r:id="rId13">
        <w:r w:rsidR="00911B66" w:rsidRPr="00BE6BAA">
          <w:rPr>
            <w:sz w:val="22"/>
            <w:szCs w:val="22"/>
          </w:rPr>
          <w:t>Указания</w:t>
        </w:r>
      </w:hyperlink>
      <w:r w:rsidR="00911B66" w:rsidRPr="00BE6BAA">
        <w:rPr>
          <w:sz w:val="22"/>
          <w:szCs w:val="22"/>
        </w:rPr>
        <w:t xml:space="preserve"> Банка России от 5 сентября 2016 года </w:t>
      </w:r>
      <w:r w:rsidR="00D94B92" w:rsidRPr="00BE6BAA">
        <w:rPr>
          <w:sz w:val="22"/>
          <w:szCs w:val="22"/>
        </w:rPr>
        <w:t>№</w:t>
      </w:r>
      <w:r w:rsidR="001A4957" w:rsidRPr="00BE6BAA">
        <w:rPr>
          <w:sz w:val="22"/>
          <w:szCs w:val="22"/>
        </w:rPr>
        <w:t xml:space="preserve"> </w:t>
      </w:r>
      <w:r w:rsidR="00911B66" w:rsidRPr="00BE6BAA">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BE6BAA">
        <w:rPr>
          <w:sz w:val="22"/>
          <w:szCs w:val="22"/>
        </w:rPr>
        <w:t>№</w:t>
      </w:r>
      <w:r w:rsidR="001A4957" w:rsidRPr="00BE6BAA">
        <w:rPr>
          <w:sz w:val="22"/>
          <w:szCs w:val="22"/>
        </w:rPr>
        <w:t xml:space="preserve"> </w:t>
      </w:r>
      <w:r w:rsidR="00911B66" w:rsidRPr="00BE6BAA">
        <w:rPr>
          <w:sz w:val="22"/>
          <w:szCs w:val="22"/>
        </w:rPr>
        <w:t>4129-У), включаемые в сос</w:t>
      </w:r>
      <w:r w:rsidR="00E80AD8" w:rsidRPr="00BE6BAA">
        <w:rPr>
          <w:sz w:val="22"/>
          <w:szCs w:val="22"/>
        </w:rPr>
        <w:t>тав Ф</w:t>
      </w:r>
      <w:r w:rsidR="00911B66" w:rsidRPr="00BE6BAA">
        <w:rPr>
          <w:sz w:val="22"/>
          <w:szCs w:val="22"/>
        </w:rPr>
        <w:t>онда в связи с реализацией (обменом) заблокированных активов (далее - замещающие активы)</w:t>
      </w:r>
      <w:r w:rsidR="00724ED3" w:rsidRPr="00BE6BAA">
        <w:rPr>
          <w:sz w:val="22"/>
          <w:szCs w:val="22"/>
        </w:rPr>
        <w:t>:</w:t>
      </w:r>
      <w:r w:rsidR="00A84FD5" w:rsidRPr="00BE6BAA">
        <w:rPr>
          <w:sz w:val="22"/>
          <w:szCs w:val="22"/>
        </w:rPr>
        <w:t xml:space="preserve"> </w:t>
      </w:r>
    </w:p>
    <w:p w14:paraId="2024AD0D" w14:textId="27288402" w:rsidR="00F43F8E" w:rsidRPr="00BE6BAA" w:rsidRDefault="00F43F8E" w:rsidP="00BE6BAA">
      <w:pPr>
        <w:pStyle w:val="ac"/>
        <w:widowControl/>
        <w:tabs>
          <w:tab w:val="left" w:pos="567"/>
        </w:tabs>
        <w:ind w:left="1134"/>
        <w:jc w:val="both"/>
        <w:rPr>
          <w:sz w:val="22"/>
          <w:szCs w:val="22"/>
        </w:rPr>
      </w:pPr>
      <w:r w:rsidRPr="00BE6BAA">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BF0B93">
        <w:rPr>
          <w:sz w:val="22"/>
          <w:szCs w:val="22"/>
        </w:rPr>
        <w:t>,</w:t>
      </w:r>
      <w:r w:rsidRPr="00BE6BAA">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(Собрание законодательства Российской Федерации, 1996, № 17, ст. 1918</w:t>
      </w:r>
      <w:r w:rsidR="00374517">
        <w:rPr>
          <w:sz w:val="22"/>
          <w:szCs w:val="22"/>
        </w:rPr>
        <w:t>; № 52, ст. 5141; 2018, № 53, ст</w:t>
      </w:r>
      <w:r w:rsidRPr="00BE6BAA">
        <w:rPr>
          <w:sz w:val="22"/>
          <w:szCs w:val="22"/>
        </w:rPr>
        <w:t>. 8440) (далее – перечень иностранных бирж), а именно:</w:t>
      </w:r>
    </w:p>
    <w:p w14:paraId="1B066DC3" w14:textId="4C5E66DD" w:rsidR="00F06E29"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облигации рос</w:t>
      </w:r>
      <w:r w:rsidR="00F06E29" w:rsidRPr="00BE6BAA">
        <w:rPr>
          <w:sz w:val="22"/>
          <w:szCs w:val="22"/>
        </w:rPr>
        <w:t>сийских и иностранных эмитентов;</w:t>
      </w:r>
      <w:r w:rsidRPr="00BE6BAA">
        <w:rPr>
          <w:sz w:val="22"/>
          <w:szCs w:val="22"/>
        </w:rPr>
        <w:t xml:space="preserve"> </w:t>
      </w:r>
    </w:p>
    <w:p w14:paraId="0091D00B" w14:textId="5B8BDF6C" w:rsidR="00F06E29" w:rsidRDefault="007A589B" w:rsidP="00BE6BAA">
      <w:pPr>
        <w:pStyle w:val="ac"/>
        <w:widowControl/>
        <w:numPr>
          <w:ilvl w:val="1"/>
          <w:numId w:val="57"/>
        </w:numPr>
        <w:tabs>
          <w:tab w:val="left" w:pos="567"/>
        </w:tabs>
        <w:ind w:hanging="141"/>
        <w:jc w:val="both"/>
        <w:rPr>
          <w:sz w:val="22"/>
          <w:szCs w:val="22"/>
        </w:rPr>
      </w:pPr>
      <w:r w:rsidRPr="00BE6BAA">
        <w:rPr>
          <w:sz w:val="22"/>
          <w:szCs w:val="22"/>
        </w:rPr>
        <w:t>акции рос</w:t>
      </w:r>
      <w:r w:rsidR="00F06E29">
        <w:rPr>
          <w:sz w:val="22"/>
          <w:szCs w:val="22"/>
        </w:rPr>
        <w:t>сийских и иностранных эмитентов;</w:t>
      </w:r>
      <w:r w:rsidRPr="00BE6BAA">
        <w:rPr>
          <w:sz w:val="22"/>
          <w:szCs w:val="22"/>
        </w:rPr>
        <w:t xml:space="preserve"> </w:t>
      </w:r>
    </w:p>
    <w:p w14:paraId="63A801A4" w14:textId="1E01C23E" w:rsidR="005D1497" w:rsidRPr="00BE6BAA" w:rsidRDefault="007A589B" w:rsidP="00BE6BAA">
      <w:pPr>
        <w:pStyle w:val="ac"/>
        <w:widowControl/>
        <w:numPr>
          <w:ilvl w:val="1"/>
          <w:numId w:val="57"/>
        </w:numPr>
        <w:tabs>
          <w:tab w:val="left" w:pos="567"/>
        </w:tabs>
        <w:ind w:hanging="141"/>
        <w:jc w:val="both"/>
        <w:rPr>
          <w:sz w:val="22"/>
          <w:szCs w:val="22"/>
        </w:rPr>
      </w:pPr>
      <w:r w:rsidRPr="00BE6BAA">
        <w:rPr>
          <w:sz w:val="22"/>
          <w:szCs w:val="22"/>
        </w:rPr>
        <w:t>депозитарные расписки на указанные в настоящем пункте ценные бумаги</w:t>
      </w:r>
      <w:r w:rsidR="00DC5F56" w:rsidRPr="00BE6BAA">
        <w:rPr>
          <w:sz w:val="22"/>
          <w:szCs w:val="22"/>
        </w:rPr>
        <w:t>.</w:t>
      </w:r>
    </w:p>
    <w:p w14:paraId="0F25EFE1" w14:textId="70ECC2E7" w:rsidR="00911B66" w:rsidRPr="00BE6BAA" w:rsidRDefault="005F0AA9" w:rsidP="00252E08">
      <w:pPr>
        <w:pStyle w:val="Style7"/>
        <w:widowControl/>
        <w:tabs>
          <w:tab w:val="left" w:pos="567"/>
          <w:tab w:val="left" w:pos="1123"/>
        </w:tabs>
        <w:ind w:left="567" w:firstLine="567"/>
        <w:rPr>
          <w:sz w:val="22"/>
          <w:szCs w:val="22"/>
        </w:rPr>
      </w:pPr>
      <w:r w:rsidRPr="00BE6BAA">
        <w:rPr>
          <w:sz w:val="22"/>
          <w:szCs w:val="22"/>
        </w:rPr>
        <w:t>22.3. А</w:t>
      </w:r>
      <w:r w:rsidR="00911B66" w:rsidRPr="00BE6BAA">
        <w:rPr>
          <w:sz w:val="22"/>
          <w:szCs w:val="22"/>
        </w:rPr>
        <w:t xml:space="preserve">ктивы, указанные в </w:t>
      </w:r>
      <w:r w:rsidR="0080423B" w:rsidRPr="00BE6BAA">
        <w:rPr>
          <w:sz w:val="22"/>
          <w:szCs w:val="22"/>
        </w:rPr>
        <w:t>пункте 2.1</w:t>
      </w:r>
      <w:r w:rsidR="00911B66" w:rsidRPr="00BE6BAA">
        <w:rPr>
          <w:sz w:val="22"/>
          <w:szCs w:val="22"/>
        </w:rPr>
        <w:t xml:space="preserve"> Указания Банка России </w:t>
      </w:r>
      <w:r w:rsidR="00D94B92" w:rsidRPr="00BE6BAA">
        <w:rPr>
          <w:sz w:val="22"/>
          <w:szCs w:val="22"/>
        </w:rPr>
        <w:t>№</w:t>
      </w:r>
      <w:r w:rsidR="001A4957" w:rsidRPr="00BE6BAA">
        <w:rPr>
          <w:sz w:val="22"/>
          <w:szCs w:val="22"/>
        </w:rPr>
        <w:t xml:space="preserve"> </w:t>
      </w:r>
      <w:r w:rsidR="00911B66" w:rsidRPr="00BE6BAA">
        <w:rPr>
          <w:sz w:val="22"/>
          <w:szCs w:val="22"/>
        </w:rPr>
        <w:t>4129</w:t>
      </w:r>
      <w:r w:rsidR="00874997" w:rsidRPr="00BE6BAA">
        <w:rPr>
          <w:sz w:val="22"/>
          <w:szCs w:val="22"/>
        </w:rPr>
        <w:t>-У</w:t>
      </w:r>
      <w:r w:rsidR="0080423B" w:rsidRPr="00BE6BAA">
        <w:rPr>
          <w:sz w:val="22"/>
          <w:szCs w:val="22"/>
        </w:rPr>
        <w:t>, а именно</w:t>
      </w:r>
      <w:r w:rsidR="00C64F9B" w:rsidRPr="00BE6BAA">
        <w:rPr>
          <w:sz w:val="22"/>
          <w:szCs w:val="22"/>
        </w:rPr>
        <w:t>:</w:t>
      </w:r>
    </w:p>
    <w:p w14:paraId="14C224A8" w14:textId="2ACA8620"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денежные средства в рублях и в иностранной валюте на счетах в российских кредитных организациях;</w:t>
      </w:r>
    </w:p>
    <w:p w14:paraId="770505BD" w14:textId="6DFEC6B9"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права требования из договоров, заключенных для целей доверительного управления в отношении указанных активов;</w:t>
      </w:r>
    </w:p>
    <w:p w14:paraId="16BA1328" w14:textId="25B68FCC" w:rsidR="00874997" w:rsidRPr="00BE6BAA" w:rsidRDefault="00BE6BAA" w:rsidP="00BE6BAA">
      <w:pPr>
        <w:widowControl/>
        <w:tabs>
          <w:tab w:val="left" w:pos="567"/>
        </w:tabs>
        <w:ind w:left="1134"/>
        <w:jc w:val="both"/>
        <w:rPr>
          <w:sz w:val="22"/>
          <w:szCs w:val="22"/>
        </w:rPr>
      </w:pPr>
      <w:r>
        <w:rPr>
          <w:sz w:val="22"/>
          <w:szCs w:val="22"/>
        </w:rPr>
        <w:t xml:space="preserve">- </w:t>
      </w:r>
      <w:r w:rsidR="00874997" w:rsidRPr="00BE6BAA">
        <w:rPr>
          <w:sz w:val="22"/>
          <w:szCs w:val="22"/>
        </w:rPr>
        <w:t xml:space="preserve">иные активы, включаемые в состав активов </w:t>
      </w:r>
      <w:r w:rsidR="00A00A2A" w:rsidRPr="00BE6BAA">
        <w:rPr>
          <w:sz w:val="22"/>
          <w:szCs w:val="22"/>
        </w:rPr>
        <w:t>Ф</w:t>
      </w:r>
      <w:r w:rsidR="00874997" w:rsidRPr="00BE6BAA">
        <w:rPr>
          <w:sz w:val="22"/>
          <w:szCs w:val="22"/>
        </w:rPr>
        <w:t xml:space="preserve">онда в связи с оплатой расходов, связанных с доверительным управлением имуществом, составляющим </w:t>
      </w:r>
      <w:r w:rsidR="00A00A2A" w:rsidRPr="00BE6BAA">
        <w:rPr>
          <w:sz w:val="22"/>
          <w:szCs w:val="22"/>
        </w:rPr>
        <w:t>Ф</w:t>
      </w:r>
      <w:r w:rsidR="00874997" w:rsidRPr="00BE6BAA">
        <w:rPr>
          <w:sz w:val="22"/>
          <w:szCs w:val="22"/>
        </w:rPr>
        <w:t xml:space="preserve">онд, или в связи с реализацией прав, закрепленных составляющими </w:t>
      </w:r>
      <w:r w:rsidR="00A00A2A" w:rsidRPr="00BE6BAA">
        <w:rPr>
          <w:sz w:val="22"/>
          <w:szCs w:val="22"/>
        </w:rPr>
        <w:t>Ф</w:t>
      </w:r>
      <w:r w:rsidR="00874997" w:rsidRPr="00BE6BAA">
        <w:rPr>
          <w:sz w:val="22"/>
          <w:szCs w:val="22"/>
        </w:rPr>
        <w:t>онд ценными бумагами (далее - инвестиционные права).</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0B143CA9" w:rsidR="00762395" w:rsidRPr="00BE6BAA" w:rsidRDefault="00BD34A1" w:rsidP="00BE6BAA">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E6BAA">
        <w:rPr>
          <w:rStyle w:val="FontStyle56"/>
          <w:sz w:val="22"/>
          <w:szCs w:val="22"/>
        </w:rPr>
        <w:t>Лица, обязанные по:</w:t>
      </w:r>
    </w:p>
    <w:p w14:paraId="3B6AF161" w14:textId="3230EF33" w:rsidR="00762395" w:rsidRPr="00BE6BAA"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E63A97">
        <w:rPr>
          <w:rStyle w:val="FontStyle56"/>
          <w:sz w:val="22"/>
          <w:szCs w:val="22"/>
        </w:rPr>
        <w:t xml:space="preserve">акциям </w:t>
      </w:r>
      <w:r w:rsidR="00116C0B">
        <w:rPr>
          <w:rStyle w:val="FontStyle56"/>
          <w:sz w:val="22"/>
          <w:szCs w:val="22"/>
        </w:rPr>
        <w:t>российских эмитентов</w:t>
      </w:r>
      <w:r w:rsidR="00E63A97">
        <w:rPr>
          <w:rStyle w:val="FontStyle56"/>
          <w:sz w:val="22"/>
          <w:szCs w:val="22"/>
        </w:rPr>
        <w:t xml:space="preserve">, </w:t>
      </w:r>
      <w:r w:rsidRPr="00BE6BAA">
        <w:rPr>
          <w:rStyle w:val="FontStyle56"/>
          <w:sz w:val="22"/>
          <w:szCs w:val="22"/>
        </w:rPr>
        <w:t xml:space="preserve">облигациям российских </w:t>
      </w:r>
      <w:r w:rsidR="00D2249C">
        <w:rPr>
          <w:rStyle w:val="FontStyle56"/>
          <w:sz w:val="22"/>
          <w:szCs w:val="22"/>
        </w:rPr>
        <w:t>эмитентов</w:t>
      </w:r>
      <w:r w:rsidR="00E63A97">
        <w:rPr>
          <w:rStyle w:val="FontStyle56"/>
          <w:sz w:val="22"/>
          <w:szCs w:val="22"/>
        </w:rPr>
        <w:t>, российским депозитарным распискам</w:t>
      </w:r>
      <w:r w:rsidR="00D2249C" w:rsidRPr="00D2249C">
        <w:rPr>
          <w:rStyle w:val="FontStyle56"/>
          <w:sz w:val="22"/>
          <w:szCs w:val="22"/>
        </w:rPr>
        <w:t xml:space="preserve"> </w:t>
      </w:r>
      <w:r w:rsidRPr="00BE6BAA">
        <w:rPr>
          <w:rStyle w:val="FontStyle56"/>
          <w:sz w:val="22"/>
          <w:szCs w:val="22"/>
        </w:rPr>
        <w:t>должны быть зарегистрированы в Российской Федерации;</w:t>
      </w:r>
    </w:p>
    <w:p w14:paraId="378DDB21" w14:textId="4D7BF99B" w:rsidR="00762395" w:rsidRDefault="00762395" w:rsidP="00BE6BAA">
      <w:pPr>
        <w:widowControl/>
        <w:tabs>
          <w:tab w:val="left" w:pos="567"/>
        </w:tabs>
        <w:ind w:left="567" w:firstLine="567"/>
        <w:jc w:val="both"/>
        <w:rPr>
          <w:rStyle w:val="FontStyle56"/>
          <w:sz w:val="22"/>
          <w:szCs w:val="22"/>
        </w:rPr>
      </w:pPr>
      <w:r w:rsidRPr="00BE6BAA">
        <w:rPr>
          <w:rStyle w:val="FontStyle56"/>
          <w:sz w:val="22"/>
          <w:szCs w:val="22"/>
        </w:rPr>
        <w:t xml:space="preserve">- </w:t>
      </w:r>
      <w:r w:rsidR="00D2249C">
        <w:rPr>
          <w:rStyle w:val="FontStyle56"/>
          <w:sz w:val="22"/>
          <w:szCs w:val="22"/>
        </w:rPr>
        <w:t xml:space="preserve">акциям иностранных эмитентов, </w:t>
      </w:r>
      <w:r w:rsidRPr="00BE6BAA">
        <w:rPr>
          <w:rStyle w:val="FontStyle56"/>
          <w:sz w:val="22"/>
          <w:szCs w:val="22"/>
        </w:rPr>
        <w:t>облигациям иностранных эмитентов</w:t>
      </w:r>
      <w:r w:rsidR="00A362EB">
        <w:rPr>
          <w:rStyle w:val="FontStyle56"/>
          <w:sz w:val="22"/>
          <w:szCs w:val="22"/>
        </w:rPr>
        <w:t>, иностранным депозитарным распискам</w:t>
      </w:r>
      <w:r w:rsidRPr="00BE6BAA">
        <w:rPr>
          <w:rStyle w:val="FontStyle56"/>
          <w:sz w:val="22"/>
          <w:szCs w:val="22"/>
        </w:rPr>
        <w:t>, должны быть зарегистрированы в государствах, включенных в Общероссийский классификатор стран мира</w:t>
      </w:r>
      <w:r w:rsidR="00A362EB">
        <w:rPr>
          <w:rStyle w:val="FontStyle56"/>
          <w:sz w:val="22"/>
          <w:szCs w:val="22"/>
        </w:rPr>
        <w:t>.</w:t>
      </w:r>
    </w:p>
    <w:p w14:paraId="1528D22B" w14:textId="48F1179A" w:rsidR="00F27E3C" w:rsidRPr="00A362EB" w:rsidRDefault="00BD34A1" w:rsidP="00BE6BAA">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A362EB">
        <w:rPr>
          <w:rStyle w:val="FontStyle56"/>
          <w:sz w:val="22"/>
          <w:szCs w:val="22"/>
        </w:rPr>
        <w:t>Активы, составляющие фонд, могут быть инвестированы как в обыкновенные, так и в привилегированные акции.</w:t>
      </w:r>
    </w:p>
    <w:p w14:paraId="345E8B01"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 xml:space="preserve">Имущество, составляющее фонд, может быть инвестировано в облигации, эмитентами которых могут быть: </w:t>
      </w:r>
    </w:p>
    <w:p w14:paraId="04799670"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российские юридические лица; </w:t>
      </w:r>
    </w:p>
    <w:p w14:paraId="078841DF" w14:textId="77777777" w:rsidR="00F27E3C" w:rsidRPr="00A362EB" w:rsidRDefault="00F27E3C" w:rsidP="00F27E3C">
      <w:pPr>
        <w:widowControl/>
        <w:tabs>
          <w:tab w:val="left" w:pos="567"/>
        </w:tabs>
        <w:ind w:left="567" w:firstLine="567"/>
        <w:jc w:val="both"/>
        <w:rPr>
          <w:rStyle w:val="FontStyle56"/>
          <w:sz w:val="22"/>
          <w:szCs w:val="22"/>
        </w:rPr>
      </w:pPr>
      <w:r w:rsidRPr="00A362EB">
        <w:rPr>
          <w:rStyle w:val="FontStyle56"/>
          <w:sz w:val="22"/>
          <w:szCs w:val="22"/>
        </w:rPr>
        <w:t>•</w:t>
      </w:r>
      <w:r w:rsidRPr="00A362EB">
        <w:rPr>
          <w:rStyle w:val="FontStyle56"/>
          <w:sz w:val="22"/>
          <w:szCs w:val="22"/>
        </w:rPr>
        <w:tab/>
        <w:t xml:space="preserve">иностранные юридические лица. </w:t>
      </w:r>
    </w:p>
    <w:p w14:paraId="0DF32236" w14:textId="1153C0CF" w:rsidR="00F9284E" w:rsidRPr="00BE6BAA" w:rsidRDefault="00F84290" w:rsidP="00F27E3C">
      <w:pPr>
        <w:widowControl/>
        <w:tabs>
          <w:tab w:val="left" w:pos="567"/>
        </w:tabs>
        <w:ind w:left="567" w:firstLine="567"/>
        <w:jc w:val="both"/>
        <w:rPr>
          <w:sz w:val="22"/>
          <w:szCs w:val="22"/>
        </w:rPr>
      </w:pPr>
      <w:r w:rsidRPr="00BE6BAA">
        <w:rPr>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E5334E" w:rsidRDefault="005F0AA9" w:rsidP="00252E08">
      <w:pPr>
        <w:pStyle w:val="Style7"/>
        <w:widowControl/>
        <w:tabs>
          <w:tab w:val="left" w:pos="567"/>
        </w:tabs>
        <w:ind w:left="567" w:firstLine="567"/>
        <w:jc w:val="left"/>
        <w:rPr>
          <w:sz w:val="22"/>
          <w:szCs w:val="22"/>
        </w:rPr>
      </w:pPr>
      <w:r w:rsidRPr="00E5334E">
        <w:rPr>
          <w:sz w:val="22"/>
          <w:szCs w:val="22"/>
        </w:rPr>
        <w:t xml:space="preserve">25. </w:t>
      </w:r>
      <w:r w:rsidR="00131FFF" w:rsidRPr="00E5334E">
        <w:rPr>
          <w:sz w:val="22"/>
          <w:szCs w:val="22"/>
        </w:rPr>
        <w:t>Структура активов</w:t>
      </w:r>
      <w:r w:rsidR="00BD34A1" w:rsidRPr="00E5334E">
        <w:rPr>
          <w:sz w:val="22"/>
          <w:szCs w:val="22"/>
        </w:rPr>
        <w:t xml:space="preserve"> Фонда.</w:t>
      </w:r>
    </w:p>
    <w:p w14:paraId="26D00158" w14:textId="6F428868" w:rsidR="005F0AA9" w:rsidRPr="00E5334E" w:rsidRDefault="005F0AA9" w:rsidP="00E5334E">
      <w:pPr>
        <w:pStyle w:val="Style7"/>
        <w:widowControl/>
        <w:tabs>
          <w:tab w:val="left" w:pos="567"/>
          <w:tab w:val="left" w:pos="1037"/>
        </w:tabs>
        <w:ind w:left="567" w:firstLine="567"/>
        <w:jc w:val="left"/>
        <w:rPr>
          <w:rStyle w:val="FontStyle56"/>
          <w:sz w:val="22"/>
          <w:szCs w:val="22"/>
        </w:rPr>
      </w:pPr>
      <w:r w:rsidRPr="00E5334E">
        <w:t>25.1.</w:t>
      </w:r>
      <w:r w:rsidR="00DC3D50" w:rsidRPr="00E5334E">
        <w:t xml:space="preserve"> </w:t>
      </w:r>
      <w:r w:rsidR="006243CD" w:rsidRPr="00E5334E">
        <w:t>Структура активов Фонда должна соответствовать одновременно следующим требованиям:</w:t>
      </w:r>
    </w:p>
    <w:p w14:paraId="14D04C23" w14:textId="2B7FD1D3"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 xml:space="preserve">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w:t>
      </w:r>
      <w:proofErr w:type="gramStart"/>
      <w:r w:rsidRPr="00074CF0">
        <w:rPr>
          <w:rStyle w:val="FontStyle56"/>
          <w:sz w:val="22"/>
          <w:szCs w:val="22"/>
        </w:rPr>
        <w:t>на  права</w:t>
      </w:r>
      <w:proofErr w:type="gramEnd"/>
      <w:r w:rsidRPr="00074CF0">
        <w:rPr>
          <w:rStyle w:val="FontStyle56"/>
          <w:sz w:val="22"/>
          <w:szCs w:val="22"/>
        </w:rPr>
        <w:t xml:space="preserve">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6EE1D753" w14:textId="26210EF0"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 xml:space="preserve">обязательств в течение одного рабочего дня с даты предъявления указанных </w:t>
      </w:r>
      <w:r w:rsidRPr="00074CF0">
        <w:rPr>
          <w:rStyle w:val="FontStyle56"/>
          <w:sz w:val="22"/>
          <w:szCs w:val="22"/>
        </w:rPr>
        <w:lastRenderedPageBreak/>
        <w:t>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1D70F855" w14:textId="77777777" w:rsidR="00C56E9F" w:rsidRPr="00C56E9F" w:rsidRDefault="00C56E9F" w:rsidP="00C56E9F">
      <w:pPr>
        <w:widowControl/>
        <w:tabs>
          <w:tab w:val="left" w:pos="567"/>
        </w:tabs>
        <w:ind w:left="567" w:firstLine="567"/>
        <w:jc w:val="both"/>
        <w:rPr>
          <w:rStyle w:val="FontStyle56"/>
          <w:sz w:val="22"/>
          <w:szCs w:val="22"/>
        </w:rPr>
      </w:pPr>
      <w:r w:rsidRPr="00C56E9F">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5D46D09F" w14:textId="4CA24E80" w:rsidR="00C56E9F" w:rsidRPr="00074CF0" w:rsidRDefault="00C56E9F" w:rsidP="00C56E9F">
      <w:pPr>
        <w:widowControl/>
        <w:tabs>
          <w:tab w:val="left" w:pos="567"/>
        </w:tabs>
        <w:ind w:left="567" w:firstLine="567"/>
        <w:jc w:val="both"/>
        <w:rPr>
          <w:rStyle w:val="FontStyle56"/>
          <w:sz w:val="22"/>
          <w:szCs w:val="22"/>
        </w:rPr>
      </w:pPr>
      <w:r w:rsidRPr="00C56E9F">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r>
        <w:rPr>
          <w:rStyle w:val="FontStyle56"/>
          <w:sz w:val="22"/>
          <w:szCs w:val="22"/>
        </w:rPr>
        <w:t>.</w:t>
      </w:r>
    </w:p>
    <w:p w14:paraId="690E6D75" w14:textId="06F47B45" w:rsidR="00917817" w:rsidRPr="00BE6BAA" w:rsidRDefault="00C16FF6" w:rsidP="00252E08">
      <w:pPr>
        <w:pStyle w:val="Style9"/>
        <w:widowControl/>
        <w:tabs>
          <w:tab w:val="left" w:pos="567"/>
        </w:tabs>
        <w:spacing w:line="250" w:lineRule="exact"/>
        <w:ind w:left="567" w:firstLine="567"/>
        <w:rPr>
          <w:rStyle w:val="FontStyle56"/>
          <w:sz w:val="22"/>
          <w:szCs w:val="22"/>
        </w:rPr>
      </w:pPr>
      <w:r w:rsidRPr="00BE6BAA">
        <w:rPr>
          <w:sz w:val="22"/>
          <w:szCs w:val="22"/>
        </w:rPr>
        <w:t xml:space="preserve">25.3. </w:t>
      </w:r>
      <w:r w:rsidR="00917817" w:rsidRPr="00BE6BAA">
        <w:rPr>
          <w:sz w:val="22"/>
          <w:szCs w:val="22"/>
        </w:rPr>
        <w:t>Т</w:t>
      </w:r>
      <w:r w:rsidR="005C5AF8" w:rsidRPr="00BE6BAA">
        <w:rPr>
          <w:rStyle w:val="FontStyle56"/>
          <w:sz w:val="22"/>
          <w:szCs w:val="22"/>
        </w:rPr>
        <w:t>ребования</w:t>
      </w:r>
      <w:r w:rsidR="00917817" w:rsidRPr="00BE6BAA">
        <w:rPr>
          <w:rStyle w:val="FontStyle56"/>
          <w:sz w:val="22"/>
          <w:szCs w:val="22"/>
        </w:rPr>
        <w:t xml:space="preserve"> пункта 25.1 настоящих П</w:t>
      </w:r>
      <w:r w:rsidR="005C5AF8" w:rsidRPr="00BE6BAA">
        <w:rPr>
          <w:rStyle w:val="FontStyle56"/>
          <w:sz w:val="22"/>
          <w:szCs w:val="22"/>
        </w:rPr>
        <w:t>равил</w:t>
      </w:r>
      <w:r w:rsidR="00917817" w:rsidRPr="00BE6BAA">
        <w:rPr>
          <w:rStyle w:val="FontStyle56"/>
          <w:sz w:val="22"/>
          <w:szCs w:val="22"/>
        </w:rPr>
        <w:t xml:space="preserve"> не применяются к заблокированным активам</w:t>
      </w:r>
      <w:r w:rsidR="005057E4" w:rsidRPr="00BE6BAA">
        <w:rPr>
          <w:rStyle w:val="FontStyle56"/>
          <w:sz w:val="22"/>
          <w:szCs w:val="22"/>
        </w:rPr>
        <w:t xml:space="preserve"> </w:t>
      </w:r>
      <w:bookmarkStart w:id="7" w:name="_Hlk138410392"/>
      <w:r w:rsidR="005057E4" w:rsidRPr="00BE6BAA">
        <w:rPr>
          <w:rStyle w:val="FontStyle56"/>
          <w:sz w:val="22"/>
          <w:szCs w:val="22"/>
        </w:rPr>
        <w:t xml:space="preserve">в соответствии с пунктом 1.3.5. Решения </w:t>
      </w:r>
      <w:r w:rsidRPr="00BE6BAA">
        <w:rPr>
          <w:sz w:val="22"/>
          <w:szCs w:val="22"/>
        </w:rPr>
        <w:t xml:space="preserve">Совета директоров Банка России от 10 февраля 2023 года </w:t>
      </w:r>
      <w:r w:rsidR="00207918" w:rsidRPr="00BE6BAA">
        <w:rPr>
          <w:sz w:val="22"/>
          <w:szCs w:val="22"/>
        </w:rPr>
        <w:t>«</w:t>
      </w:r>
      <w:r w:rsidRPr="00BE6BAA">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BE6BAA">
        <w:rPr>
          <w:sz w:val="22"/>
          <w:szCs w:val="22"/>
        </w:rPr>
        <w:t>»</w:t>
      </w:r>
      <w:bookmarkEnd w:id="7"/>
      <w:r w:rsidR="00917817" w:rsidRPr="00BE6BAA">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BE6BAA">
        <w:rPr>
          <w:rStyle w:val="FontStyle56"/>
          <w:sz w:val="22"/>
          <w:szCs w:val="22"/>
        </w:rPr>
        <w:t xml:space="preserve">25.4. </w:t>
      </w:r>
      <w:r w:rsidR="00011F07" w:rsidRPr="00BE6BAA">
        <w:rPr>
          <w:rStyle w:val="FontStyle56"/>
          <w:sz w:val="22"/>
          <w:szCs w:val="22"/>
        </w:rPr>
        <w:t xml:space="preserve">Предусмотренные </w:t>
      </w:r>
      <w:hyperlink r:id="rId14"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E6BAA">
          <w:rPr>
            <w:rStyle w:val="FontStyle56"/>
            <w:sz w:val="22"/>
            <w:szCs w:val="22"/>
          </w:rPr>
          <w:t>абзацем четвертым пункта 22.3</w:t>
        </w:r>
      </w:hyperlink>
      <w:r w:rsidR="00011F07" w:rsidRPr="00BE6BAA">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BE6BAA"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BE6BAA">
        <w:rPr>
          <w:rStyle w:val="FontStyle56"/>
          <w:sz w:val="22"/>
          <w:szCs w:val="22"/>
        </w:rPr>
        <w:t xml:space="preserve">заключается </w:t>
      </w:r>
      <w:r w:rsidR="000C5896" w:rsidRPr="00BE6BAA">
        <w:rPr>
          <w:rStyle w:val="FontStyle56"/>
          <w:sz w:val="22"/>
          <w:szCs w:val="22"/>
        </w:rPr>
        <w:t xml:space="preserve">преимущественно </w:t>
      </w:r>
      <w:r w:rsidR="00BF4CE5" w:rsidRPr="00BE6BAA">
        <w:rPr>
          <w:rStyle w:val="FontStyle56"/>
          <w:sz w:val="22"/>
          <w:szCs w:val="22"/>
        </w:rPr>
        <w:t>в</w:t>
      </w:r>
      <w:r w:rsidR="00CC7899" w:rsidRPr="00BE6BAA">
        <w:rPr>
          <w:rStyle w:val="FontStyle56"/>
          <w:sz w:val="22"/>
          <w:szCs w:val="22"/>
        </w:rPr>
        <w:t xml:space="preserve"> </w:t>
      </w:r>
      <w:r w:rsidR="00FE0F08" w:rsidRPr="00BE6BAA">
        <w:rPr>
          <w:rStyle w:val="FontStyle56"/>
          <w:sz w:val="22"/>
          <w:szCs w:val="22"/>
        </w:rPr>
        <w:t>реализаци</w:t>
      </w:r>
      <w:r w:rsidR="000C5896" w:rsidRPr="00BE6BAA">
        <w:rPr>
          <w:rStyle w:val="FontStyle56"/>
          <w:sz w:val="22"/>
          <w:szCs w:val="22"/>
        </w:rPr>
        <w:t>и</w:t>
      </w:r>
      <w:r w:rsidR="00FE0F08" w:rsidRPr="00BE6BAA">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BE6BAA" w:rsidRDefault="00CC7899" w:rsidP="00252E08">
      <w:pPr>
        <w:pStyle w:val="Style9"/>
        <w:widowControl/>
        <w:tabs>
          <w:tab w:val="left" w:pos="567"/>
        </w:tabs>
        <w:spacing w:line="250" w:lineRule="exact"/>
        <w:ind w:left="567" w:firstLine="567"/>
        <w:rPr>
          <w:rStyle w:val="FontStyle56"/>
          <w:sz w:val="22"/>
          <w:szCs w:val="22"/>
        </w:rPr>
      </w:pPr>
      <w:r w:rsidRPr="00BE6BAA">
        <w:rPr>
          <w:rStyle w:val="FontStyle56"/>
          <w:sz w:val="22"/>
          <w:szCs w:val="22"/>
        </w:rPr>
        <w:t xml:space="preserve">Стратегия предполагает как </w:t>
      </w:r>
      <w:r w:rsidR="00FE0F08" w:rsidRPr="00BE6BAA">
        <w:rPr>
          <w:rStyle w:val="FontStyle56"/>
          <w:sz w:val="22"/>
          <w:szCs w:val="22"/>
        </w:rPr>
        <w:t xml:space="preserve">реализацию указанных </w:t>
      </w:r>
      <w:r w:rsidRPr="00BE6BAA">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BE6BAA">
        <w:rPr>
          <w:rStyle w:val="FontStyle56"/>
          <w:sz w:val="22"/>
          <w:szCs w:val="22"/>
        </w:rPr>
        <w:t>я</w:t>
      </w:r>
      <w:r w:rsidRPr="00BE6BAA">
        <w:rPr>
          <w:rStyle w:val="FontStyle56"/>
          <w:sz w:val="22"/>
          <w:szCs w:val="22"/>
        </w:rPr>
        <w:t xml:space="preserve"> к досрочному выкупу (оферте). При этом </w:t>
      </w:r>
      <w:r w:rsidR="00FE0F08" w:rsidRPr="00BE6BAA">
        <w:rPr>
          <w:rStyle w:val="FontStyle56"/>
          <w:sz w:val="22"/>
          <w:szCs w:val="22"/>
        </w:rPr>
        <w:t>реализация</w:t>
      </w:r>
      <w:r w:rsidRPr="00BE6BAA">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BE6BAA">
        <w:rPr>
          <w:rStyle w:val="FontStyle56"/>
          <w:sz w:val="22"/>
          <w:szCs w:val="22"/>
        </w:rPr>
        <w:t>наилучших доступных для Управляющей компании условиях.</w:t>
      </w:r>
    </w:p>
    <w:p w14:paraId="0F3737D7" w14:textId="77777777" w:rsidR="00D94B92" w:rsidRPr="00BE6BAA"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BE6BAA" w:rsidRDefault="0015235C" w:rsidP="00252E08">
      <w:pPr>
        <w:pStyle w:val="Style9"/>
        <w:widowControl/>
        <w:tabs>
          <w:tab w:val="left" w:pos="567"/>
        </w:tabs>
        <w:spacing w:line="250" w:lineRule="exact"/>
        <w:ind w:left="567" w:firstLine="567"/>
        <w:jc w:val="left"/>
        <w:rPr>
          <w:rStyle w:val="FontStyle56"/>
          <w:sz w:val="22"/>
          <w:szCs w:val="22"/>
        </w:rPr>
      </w:pPr>
      <w:r w:rsidRPr="00BE6BAA">
        <w:rPr>
          <w:rStyle w:val="FontStyle56"/>
          <w:sz w:val="22"/>
          <w:szCs w:val="22"/>
        </w:rPr>
        <w:t>26.2</w:t>
      </w:r>
      <w:r w:rsidR="00C31E49" w:rsidRPr="00BE6BAA">
        <w:rPr>
          <w:rStyle w:val="FontStyle56"/>
          <w:sz w:val="22"/>
          <w:szCs w:val="22"/>
        </w:rPr>
        <w:t xml:space="preserve">. </w:t>
      </w:r>
      <w:r w:rsidR="00397C79" w:rsidRPr="00BE6BAA">
        <w:rPr>
          <w:rStyle w:val="FontStyle56"/>
          <w:sz w:val="22"/>
          <w:szCs w:val="22"/>
        </w:rPr>
        <w:t xml:space="preserve"> </w:t>
      </w:r>
      <w:r w:rsidR="00D94B92" w:rsidRPr="00BE6BAA">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BE6BAA">
        <w:rPr>
          <w:rStyle w:val="FontStyle56"/>
          <w:sz w:val="22"/>
          <w:szCs w:val="22"/>
        </w:rPr>
        <w:t xml:space="preserve">. </w:t>
      </w:r>
    </w:p>
    <w:p w14:paraId="2E0EB62B" w14:textId="77777777" w:rsidR="000C5896" w:rsidRPr="00BE6BAA"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BE6BAA" w:rsidRDefault="00C31E49" w:rsidP="002F76EA">
      <w:pPr>
        <w:pStyle w:val="Style9"/>
        <w:widowControl/>
        <w:tabs>
          <w:tab w:val="left" w:pos="567"/>
        </w:tabs>
        <w:spacing w:line="250" w:lineRule="exact"/>
        <w:ind w:left="567" w:firstLine="567"/>
        <w:rPr>
          <w:rStyle w:val="FontStyle56"/>
          <w:sz w:val="22"/>
          <w:szCs w:val="22"/>
        </w:rPr>
      </w:pPr>
      <w:r w:rsidRPr="00BE6BAA">
        <w:rPr>
          <w:rStyle w:val="FontStyle56"/>
          <w:sz w:val="22"/>
          <w:szCs w:val="22"/>
        </w:rPr>
        <w:t>26.3.</w:t>
      </w:r>
      <w:r w:rsidR="001C7277" w:rsidRPr="00BE6BAA">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BE6BAA">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BE6BAA">
        <w:rPr>
          <w:sz w:val="22"/>
          <w:szCs w:val="22"/>
        </w:rPr>
        <w:t xml:space="preserve"> наилучших доступных для Управляющей компании условиях</w:t>
      </w:r>
      <w:r w:rsidR="001C7277" w:rsidRPr="00BE6BAA">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7BCECB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BE6BAA">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lastRenderedPageBreak/>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 xml:space="preserve">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w:t>
      </w:r>
      <w:r w:rsidRPr="00074CF0">
        <w:rPr>
          <w:rStyle w:val="FontStyle68"/>
          <w:sz w:val="22"/>
          <w:szCs w:val="22"/>
        </w:rPr>
        <w:lastRenderedPageBreak/>
        <w:t>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lastRenderedPageBreak/>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66939C9F" w:rsidR="000469B5" w:rsidRPr="00074CF0" w:rsidRDefault="00BD34A1" w:rsidP="00BE2139">
      <w:pPr>
        <w:widowControl/>
        <w:autoSpaceDE/>
        <w:autoSpaceDN/>
        <w:adjustRightInd/>
        <w:ind w:left="567" w:firstLine="567"/>
        <w:jc w:val="both"/>
        <w:rPr>
          <w:color w:val="0070C0"/>
        </w:rPr>
      </w:pPr>
      <w:r w:rsidRPr="00074CF0">
        <w:rPr>
          <w:rStyle w:val="FontStyle68"/>
          <w:sz w:val="22"/>
          <w:szCs w:val="22"/>
        </w:rPr>
        <w:t>39.</w:t>
      </w:r>
      <w:r w:rsidRPr="00074CF0">
        <w:rPr>
          <w:rStyle w:val="FontStyle68"/>
          <w:sz w:val="22"/>
          <w:szCs w:val="22"/>
        </w:rPr>
        <w:tab/>
        <w:t>Общее количество выда</w:t>
      </w:r>
      <w:r w:rsidR="0047437D">
        <w:rPr>
          <w:rStyle w:val="FontStyle68"/>
          <w:sz w:val="22"/>
          <w:szCs w:val="22"/>
        </w:rPr>
        <w:t>нн</w:t>
      </w:r>
      <w:r w:rsidRPr="00074CF0">
        <w:rPr>
          <w:rStyle w:val="FontStyle68"/>
          <w:sz w:val="22"/>
          <w:szCs w:val="22"/>
        </w:rPr>
        <w:t>ых Управляющей компанией инвестиционных паев</w:t>
      </w:r>
      <w:r w:rsidR="00B25E38" w:rsidRPr="00074CF0">
        <w:rPr>
          <w:rStyle w:val="FontStyle68"/>
          <w:sz w:val="22"/>
          <w:szCs w:val="22"/>
        </w:rPr>
        <w:t xml:space="preserve"> Фонда </w:t>
      </w:r>
      <w:r w:rsidR="00B25E38" w:rsidRPr="00917C64">
        <w:rPr>
          <w:rStyle w:val="FontStyle68"/>
          <w:sz w:val="22"/>
          <w:szCs w:val="22"/>
        </w:rPr>
        <w:t xml:space="preserve">равно общему количеству выданных инвестиционных паев </w:t>
      </w:r>
      <w:r w:rsidR="00EF4CE6" w:rsidRPr="00917C64">
        <w:rPr>
          <w:rStyle w:val="FontStyle68"/>
          <w:sz w:val="22"/>
          <w:szCs w:val="22"/>
        </w:rPr>
        <w:t xml:space="preserve">заблокированного </w:t>
      </w:r>
      <w:r w:rsidR="00B25E38" w:rsidRPr="00917C64">
        <w:rPr>
          <w:rStyle w:val="FontStyle68"/>
          <w:sz w:val="22"/>
          <w:szCs w:val="22"/>
        </w:rPr>
        <w:t>фонда и</w:t>
      </w:r>
      <w:r w:rsidR="00E14B55" w:rsidRPr="00917C64">
        <w:rPr>
          <w:rStyle w:val="FontStyle68"/>
          <w:sz w:val="22"/>
          <w:szCs w:val="22"/>
        </w:rPr>
        <w:t xml:space="preserve"> </w:t>
      </w:r>
      <w:r w:rsidR="000A0094" w:rsidRPr="00BE6BAA">
        <w:rPr>
          <w:rStyle w:val="FontStyle68"/>
          <w:sz w:val="22"/>
          <w:szCs w:val="22"/>
        </w:rPr>
        <w:t>составляет</w:t>
      </w:r>
      <w:r w:rsidR="00B25E38" w:rsidRPr="00BE6BAA">
        <w:rPr>
          <w:rStyle w:val="FontStyle68"/>
          <w:sz w:val="22"/>
          <w:szCs w:val="22"/>
        </w:rPr>
        <w:t xml:space="preserve"> </w:t>
      </w:r>
      <w:r w:rsidR="00A769B1" w:rsidRPr="00A769B1">
        <w:rPr>
          <w:rStyle w:val="FontStyle68"/>
          <w:sz w:val="22"/>
          <w:szCs w:val="22"/>
        </w:rPr>
        <w:t>97 886,589833</w:t>
      </w:r>
      <w:r w:rsidR="00A769B1">
        <w:rPr>
          <w:rStyle w:val="FontStyle68"/>
          <w:b/>
          <w:sz w:val="22"/>
          <w:szCs w:val="22"/>
        </w:rPr>
        <w:t xml:space="preserve"> </w:t>
      </w:r>
      <w:r w:rsidRPr="00BE6BAA">
        <w:rPr>
          <w:rStyle w:val="FontStyle68"/>
          <w:sz w:val="22"/>
          <w:szCs w:val="22"/>
        </w:rPr>
        <w:t>штук</w:t>
      </w:r>
      <w:r w:rsidRPr="00917C64">
        <w:rPr>
          <w:rStyle w:val="FontStyle68"/>
          <w:sz w:val="22"/>
          <w:szCs w:val="22"/>
        </w:rPr>
        <w:t>.</w:t>
      </w:r>
      <w:r w:rsidR="000469B5" w:rsidRPr="00074CF0">
        <w:rPr>
          <w:color w:val="0070C0"/>
        </w:rPr>
        <w:t xml:space="preserve"> </w:t>
      </w:r>
    </w:p>
    <w:p w14:paraId="3A74214B" w14:textId="024B1F18" w:rsidR="003F2905" w:rsidRPr="00074CF0" w:rsidRDefault="00BD34A1" w:rsidP="00234BFF">
      <w:pPr>
        <w:pStyle w:val="ConsPlusNormal"/>
        <w:tabs>
          <w:tab w:val="left" w:pos="567"/>
        </w:tabs>
        <w:ind w:left="567" w:firstLine="567"/>
        <w:jc w:val="both"/>
        <w:rPr>
          <w:rFonts w:ascii="Times New Roman" w:hAnsi="Times New Roman" w:cs="Times New Roman"/>
          <w:color w:val="0070C0"/>
        </w:rPr>
      </w:pPr>
      <w:r w:rsidRPr="00074CF0">
        <w:rPr>
          <w:rStyle w:val="FontStyle68"/>
          <w:sz w:val="22"/>
          <w:szCs w:val="22"/>
        </w:rPr>
        <w:t>4</w:t>
      </w:r>
      <w:r w:rsidR="00EE21CE" w:rsidRPr="00074CF0">
        <w:rPr>
          <w:rStyle w:val="FontStyle68"/>
          <w:sz w:val="22"/>
          <w:szCs w:val="22"/>
        </w:rPr>
        <w:t>0</w:t>
      </w:r>
      <w:r w:rsidRPr="00074CF0">
        <w:rPr>
          <w:rStyle w:val="FontStyle68"/>
          <w:sz w:val="22"/>
          <w:szCs w:val="22"/>
        </w:rPr>
        <w:t>.</w:t>
      </w:r>
      <w:r w:rsidRPr="00074CF0">
        <w:rPr>
          <w:rStyle w:val="FontStyle68"/>
          <w:sz w:val="22"/>
          <w:szCs w:val="22"/>
        </w:rPr>
        <w:tab/>
      </w:r>
      <w:r w:rsidR="00E80AD8" w:rsidRPr="00BE6BAA">
        <w:rPr>
          <w:rStyle w:val="FontStyle68"/>
          <w:sz w:val="22"/>
          <w:szCs w:val="22"/>
        </w:rPr>
        <w:t>К</w:t>
      </w:r>
      <w:r w:rsidR="003F2905" w:rsidRPr="00BE6BAA">
        <w:rPr>
          <w:rFonts w:ascii="Times New Roman" w:hAnsi="Times New Roman" w:cs="Times New Roman"/>
        </w:rPr>
        <w:t xml:space="preserve">оличество знаков после запятой, до которого округляется дробное число, выражающее количество инвестиционных паев </w:t>
      </w:r>
      <w:r w:rsidR="00E80AD8" w:rsidRPr="00BE6BAA">
        <w:rPr>
          <w:rFonts w:ascii="Times New Roman" w:hAnsi="Times New Roman" w:cs="Times New Roman"/>
        </w:rPr>
        <w:t>Ф</w:t>
      </w:r>
      <w:r w:rsidR="003F2905" w:rsidRPr="00BE6BAA">
        <w:rPr>
          <w:rFonts w:ascii="Times New Roman" w:hAnsi="Times New Roman" w:cs="Times New Roman"/>
        </w:rPr>
        <w:t>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w:t>
      </w:r>
      <w:r w:rsidR="00481CD2" w:rsidRPr="00BE6BAA">
        <w:rPr>
          <w:rFonts w:ascii="Times New Roman" w:hAnsi="Times New Roman" w:cs="Times New Roman"/>
        </w:rPr>
        <w:t>,</w:t>
      </w:r>
      <w:r w:rsidR="00E80AD8" w:rsidRPr="00BE6BAA">
        <w:rPr>
          <w:rFonts w:ascii="Times New Roman" w:hAnsi="Times New Roman" w:cs="Times New Roman"/>
        </w:rPr>
        <w:t xml:space="preserve"> и составляет </w:t>
      </w:r>
      <w:r w:rsidR="001A4957" w:rsidRPr="00BE6BAA">
        <w:rPr>
          <w:rFonts w:ascii="Times New Roman" w:hAnsi="Times New Roman" w:cs="Times New Roman"/>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77777777" w:rsidR="00F9284E" w:rsidRPr="00074CF0"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77777777" w:rsidR="00F9284E" w:rsidRPr="00074CF0" w:rsidRDefault="00F9284E" w:rsidP="00252E08">
      <w:pPr>
        <w:pStyle w:val="Style6"/>
        <w:widowControl/>
        <w:tabs>
          <w:tab w:val="left" w:pos="567"/>
        </w:tabs>
        <w:spacing w:line="240" w:lineRule="exact"/>
        <w:ind w:left="567" w:firstLine="567"/>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lastRenderedPageBreak/>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lastRenderedPageBreak/>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13154309" w14:textId="77777777" w:rsidR="00A769B1"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r w:rsidR="00A769B1">
        <w:rPr>
          <w:rStyle w:val="FontStyle68"/>
          <w:sz w:val="22"/>
          <w:szCs w:val="22"/>
        </w:rPr>
        <w:t>;</w:t>
      </w:r>
    </w:p>
    <w:p w14:paraId="55685852" w14:textId="0AF33CC8" w:rsidR="00F9284E" w:rsidRPr="00A769B1" w:rsidRDefault="00A769B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A769B1">
        <w:rPr>
          <w:rFonts w:eastAsia="Times New Roman"/>
          <w:sz w:val="22"/>
          <w:szCs w:val="22"/>
          <w:lang w:eastAsia="en-US"/>
        </w:rPr>
        <w:t xml:space="preserve">в случае направления посредством информационного сервиса управляющей компании «Личный кабинет» в сети Интернет по адресу </w:t>
      </w:r>
      <w:hyperlink r:id="rId17" w:history="1">
        <w:r w:rsidRPr="00A769B1">
          <w:rPr>
            <w:rStyle w:val="ae"/>
            <w:rFonts w:eastAsia="Times New Roman"/>
            <w:sz w:val="22"/>
            <w:szCs w:val="22"/>
            <w:lang w:val="en-US" w:eastAsia="en-US"/>
          </w:rPr>
          <w:t>www</w:t>
        </w:r>
        <w:r w:rsidRPr="00A769B1">
          <w:rPr>
            <w:rStyle w:val="ae"/>
            <w:rFonts w:eastAsia="Times New Roman"/>
            <w:sz w:val="22"/>
            <w:szCs w:val="22"/>
            <w:lang w:eastAsia="en-US"/>
          </w:rPr>
          <w:t>.</w:t>
        </w:r>
        <w:r w:rsidRPr="00A769B1">
          <w:rPr>
            <w:rStyle w:val="ae"/>
            <w:rFonts w:eastAsia="Times New Roman"/>
            <w:sz w:val="22"/>
            <w:szCs w:val="22"/>
            <w:lang w:val="en-US" w:eastAsia="en-US"/>
          </w:rPr>
          <w:t>acapital</w:t>
        </w:r>
        <w:r w:rsidRPr="00A769B1">
          <w:rPr>
            <w:rStyle w:val="ae"/>
            <w:rFonts w:eastAsia="Times New Roman"/>
            <w:sz w:val="22"/>
            <w:szCs w:val="22"/>
            <w:lang w:eastAsia="en-US"/>
          </w:rPr>
          <w:t>-</w:t>
        </w:r>
        <w:r w:rsidRPr="00A769B1">
          <w:rPr>
            <w:rStyle w:val="ae"/>
            <w:rFonts w:eastAsia="Times New Roman"/>
            <w:sz w:val="22"/>
            <w:szCs w:val="22"/>
            <w:lang w:val="en-US" w:eastAsia="en-US"/>
          </w:rPr>
          <w:t>am</w:t>
        </w:r>
        <w:r w:rsidRPr="00A769B1">
          <w:rPr>
            <w:rStyle w:val="ae"/>
            <w:rFonts w:eastAsia="Times New Roman"/>
            <w:sz w:val="22"/>
            <w:szCs w:val="22"/>
            <w:lang w:eastAsia="en-US"/>
          </w:rPr>
          <w:t>.</w:t>
        </w:r>
        <w:r w:rsidRPr="00A769B1">
          <w:rPr>
            <w:rStyle w:val="ae"/>
            <w:rFonts w:eastAsia="Times New Roman"/>
            <w:sz w:val="22"/>
            <w:szCs w:val="22"/>
            <w:lang w:val="en-US" w:eastAsia="en-US"/>
          </w:rPr>
          <w:t>ru</w:t>
        </w:r>
      </w:hyperlink>
      <w:r w:rsidRPr="00A769B1">
        <w:rPr>
          <w:rFonts w:eastAsia="Times New Roman"/>
          <w:sz w:val="22"/>
          <w:szCs w:val="22"/>
          <w:lang w:eastAsia="en-US"/>
        </w:rPr>
        <w:t xml:space="preserve"> (далее – личный кабинет) - дата отправки документа. </w:t>
      </w:r>
      <w:r w:rsidRPr="00A769B1">
        <w:rPr>
          <w:sz w:val="22"/>
          <w:szCs w:val="22"/>
        </w:rPr>
        <w:t xml:space="preserve">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8" w:history="1">
        <w:r w:rsidRPr="00A769B1">
          <w:rPr>
            <w:rStyle w:val="ae"/>
            <w:rFonts w:eastAsia="Times New Roman"/>
            <w:sz w:val="22"/>
            <w:szCs w:val="22"/>
            <w:lang w:val="en-US" w:eastAsia="en-US"/>
          </w:rPr>
          <w:t>www</w:t>
        </w:r>
        <w:r w:rsidRPr="00A769B1">
          <w:rPr>
            <w:rStyle w:val="ae"/>
            <w:rFonts w:eastAsia="Times New Roman"/>
            <w:sz w:val="22"/>
            <w:szCs w:val="22"/>
            <w:lang w:eastAsia="en-US"/>
          </w:rPr>
          <w:t>.</w:t>
        </w:r>
        <w:r w:rsidRPr="00A769B1">
          <w:rPr>
            <w:rStyle w:val="ae"/>
            <w:rFonts w:eastAsia="Times New Roman"/>
            <w:sz w:val="22"/>
            <w:szCs w:val="22"/>
            <w:lang w:val="en-US" w:eastAsia="en-US"/>
          </w:rPr>
          <w:t>acapital</w:t>
        </w:r>
        <w:r w:rsidRPr="00A769B1">
          <w:rPr>
            <w:rStyle w:val="ae"/>
            <w:rFonts w:eastAsia="Times New Roman"/>
            <w:sz w:val="22"/>
            <w:szCs w:val="22"/>
            <w:lang w:eastAsia="en-US"/>
          </w:rPr>
          <w:t>-</w:t>
        </w:r>
        <w:r w:rsidRPr="00A769B1">
          <w:rPr>
            <w:rStyle w:val="ae"/>
            <w:rFonts w:eastAsia="Times New Roman"/>
            <w:sz w:val="22"/>
            <w:szCs w:val="22"/>
            <w:lang w:val="en-US" w:eastAsia="en-US"/>
          </w:rPr>
          <w:t>am</w:t>
        </w:r>
        <w:r w:rsidRPr="00A769B1">
          <w:rPr>
            <w:rStyle w:val="ae"/>
            <w:rFonts w:eastAsia="Times New Roman"/>
            <w:sz w:val="22"/>
            <w:szCs w:val="22"/>
            <w:lang w:eastAsia="en-US"/>
          </w:rPr>
          <w:t>.</w:t>
        </w:r>
        <w:r w:rsidRPr="00A769B1">
          <w:rPr>
            <w:rStyle w:val="ae"/>
            <w:rFonts w:eastAsia="Times New Roman"/>
            <w:sz w:val="22"/>
            <w:szCs w:val="22"/>
            <w:lang w:val="en-US" w:eastAsia="en-US"/>
          </w:rPr>
          <w:t>ru</w:t>
        </w:r>
      </w:hyperlink>
      <w:r w:rsidR="00BD34A1" w:rsidRPr="00A769B1">
        <w:rPr>
          <w:rStyle w:val="FontStyle68"/>
          <w:sz w:val="22"/>
          <w:szCs w:val="22"/>
        </w:rPr>
        <w:t>.</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61A16125" w:rsidR="00F9284E" w:rsidRPr="00074CF0" w:rsidRDefault="00BD34A1" w:rsidP="00252E08">
      <w:pPr>
        <w:pStyle w:val="Style18"/>
        <w:widowControl/>
        <w:numPr>
          <w:ilvl w:val="0"/>
          <w:numId w:val="49"/>
        </w:numPr>
        <w:tabs>
          <w:tab w:val="left" w:pos="567"/>
          <w:tab w:val="left" w:pos="720"/>
        </w:tabs>
        <w:spacing w:before="19"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9" w:history="1">
        <w:r w:rsidR="00EE6D72" w:rsidRPr="009C21BE">
          <w:rPr>
            <w:rStyle w:val="ae"/>
            <w:sz w:val="22"/>
            <w:szCs w:val="22"/>
            <w:lang w:val="en-US"/>
          </w:rPr>
          <w:t>https</w:t>
        </w:r>
        <w:r w:rsidR="00EE6D72" w:rsidRPr="009C21BE">
          <w:rPr>
            <w:rStyle w:val="ae"/>
            <w:sz w:val="22"/>
            <w:szCs w:val="22"/>
          </w:rPr>
          <w:t>://</w:t>
        </w:r>
        <w:proofErr w:type="spellStart"/>
        <w:r w:rsidR="00EE6D72" w:rsidRPr="009C21BE">
          <w:rPr>
            <w:rStyle w:val="ae"/>
            <w:sz w:val="22"/>
            <w:szCs w:val="22"/>
            <w:lang w:val="en-US"/>
          </w:rPr>
          <w:t>acapital</w:t>
        </w:r>
        <w:proofErr w:type="spellEnd"/>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proofErr w:type="spellStart"/>
        <w:r w:rsidR="00EE6D72" w:rsidRPr="009C21BE">
          <w:rPr>
            <w:rStyle w:val="ae"/>
            <w:sz w:val="22"/>
            <w:szCs w:val="22"/>
            <w:lang w:val="en-US"/>
          </w:rPr>
          <w:t>ru</w:t>
        </w:r>
        <w:proofErr w:type="spellEnd"/>
        <w:r w:rsidR="00EE6D72" w:rsidRPr="009C21BE">
          <w:rPr>
            <w:rStyle w:val="ae"/>
            <w:sz w:val="22"/>
            <w:szCs w:val="22"/>
          </w:rPr>
          <w:t>,</w:t>
        </w:r>
      </w:hyperlink>
      <w:r w:rsidRPr="00074CF0">
        <w:rPr>
          <w:rStyle w:val="FontStyle68"/>
          <w:sz w:val="22"/>
          <w:szCs w:val="22"/>
        </w:rPr>
        <w:t xml:space="preserve"> или Специализированному депозитарию по адресу: </w:t>
      </w:r>
      <w:hyperlink r:id="rId20"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proofErr w:type="spellStart"/>
      <w:r w:rsidR="00EE6D72">
        <w:rPr>
          <w:rStyle w:val="FontStyle68"/>
          <w:sz w:val="22"/>
          <w:szCs w:val="22"/>
          <w:u w:val="single"/>
          <w:lang w:val="en-US"/>
        </w:rPr>
        <w:t>ru</w:t>
      </w:r>
      <w:proofErr w:type="spellEnd"/>
      <w:r w:rsidR="00C56E9F">
        <w:rPr>
          <w:rStyle w:val="FontStyle68"/>
          <w:sz w:val="22"/>
          <w:szCs w:val="22"/>
          <w:u w:val="single"/>
        </w:rPr>
        <w:t xml:space="preserve">. </w:t>
      </w:r>
      <w:r w:rsidR="00C56E9F" w:rsidRPr="00C56E9F">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C56E9F">
        <w:rPr>
          <w:rStyle w:val="FontStyle68"/>
          <w:sz w:val="22"/>
          <w:szCs w:val="22"/>
        </w:rPr>
        <w:t>;</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7777777"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71E314E7"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46DB8442"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заказн</w:t>
      </w:r>
      <w:r w:rsidR="006E1C56">
        <w:rPr>
          <w:rStyle w:val="FontStyle68"/>
          <w:sz w:val="22"/>
          <w:szCs w:val="22"/>
        </w:rPr>
        <w:t>ым письмом или вручаются под под</w:t>
      </w:r>
      <w:r w:rsidRPr="00074CF0">
        <w:rPr>
          <w:rStyle w:val="FontStyle68"/>
          <w:sz w:val="22"/>
          <w:szCs w:val="22"/>
        </w:rPr>
        <w:t>пись</w:t>
      </w:r>
      <w:r w:rsidR="006E1C56">
        <w:rPr>
          <w:rStyle w:val="FontStyle68"/>
          <w:sz w:val="22"/>
          <w:szCs w:val="22"/>
        </w:rPr>
        <w:t xml:space="preserve">, </w:t>
      </w:r>
      <w:r w:rsidR="006E1C56" w:rsidRPr="006E1C56">
        <w:rPr>
          <w:rFonts w:eastAsia="Times New Roman"/>
          <w:sz w:val="22"/>
          <w:szCs w:val="22"/>
          <w:lang w:eastAsia="en-US"/>
        </w:rPr>
        <w:t>или путем заполнения электронной формы бюллетеня для голосования посредством личного кабинета</w:t>
      </w:r>
      <w:r w:rsidRPr="006E1C56">
        <w:rPr>
          <w:rStyle w:val="FontStyle68"/>
          <w:sz w:val="22"/>
          <w:szCs w:val="22"/>
        </w:rPr>
        <w:t>.</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5E1367E2"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15F3224B" w14:textId="4BBDB3CC" w:rsidR="006E1C56" w:rsidRPr="006E1C56" w:rsidRDefault="006E1C56" w:rsidP="00252E08">
      <w:pPr>
        <w:pStyle w:val="Style24"/>
        <w:widowControl/>
        <w:tabs>
          <w:tab w:val="left" w:pos="567"/>
        </w:tabs>
        <w:spacing w:line="274" w:lineRule="exact"/>
        <w:ind w:left="567" w:firstLine="567"/>
        <w:rPr>
          <w:rStyle w:val="FontStyle68"/>
          <w:sz w:val="22"/>
          <w:szCs w:val="22"/>
        </w:rPr>
      </w:pPr>
      <w:r w:rsidRPr="006E1C56">
        <w:rPr>
          <w:rFonts w:eastAsia="Times New Roman"/>
          <w:sz w:val="22"/>
          <w:szCs w:val="22"/>
          <w:lang w:eastAsia="en-US"/>
        </w:rPr>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посредством личного кабинета, должны фиксироваться дата и время заполнения электронных форм бюллетеней для голосования лицами, принимающими участие в общем собрании.</w:t>
      </w:r>
    </w:p>
    <w:p w14:paraId="7274CFD3" w14:textId="17C905E0"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lastRenderedPageBreak/>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58FA5A40" w14:textId="77777777" w:rsidR="006E1C56"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6E1C56">
        <w:rPr>
          <w:rStyle w:val="FontStyle68"/>
          <w:sz w:val="22"/>
          <w:szCs w:val="22"/>
        </w:rPr>
        <w:t>;</w:t>
      </w:r>
    </w:p>
    <w:p w14:paraId="149AED16" w14:textId="771E7665" w:rsidR="00F9284E" w:rsidRPr="006E1C56" w:rsidRDefault="006E1C56" w:rsidP="006E1C56">
      <w:pPr>
        <w:pStyle w:val="Style18"/>
        <w:widowControl/>
        <w:numPr>
          <w:ilvl w:val="0"/>
          <w:numId w:val="51"/>
        </w:numPr>
        <w:tabs>
          <w:tab w:val="left" w:pos="567"/>
          <w:tab w:val="left" w:pos="720"/>
        </w:tabs>
        <w:spacing w:before="58" w:line="240" w:lineRule="auto"/>
        <w:ind w:left="567" w:firstLine="567"/>
        <w:rPr>
          <w:rStyle w:val="FontStyle68"/>
          <w:sz w:val="22"/>
          <w:szCs w:val="22"/>
        </w:rPr>
      </w:pPr>
      <w:r w:rsidRPr="006E1C56">
        <w:rPr>
          <w:rFonts w:eastAsia="Times New Roman"/>
          <w:sz w:val="22"/>
          <w:szCs w:val="22"/>
          <w:lang w:eastAsia="en-US"/>
        </w:rPr>
        <w:t xml:space="preserve">посредством направления электронной формы бюллетеня для голосования через личный кабинет. </w:t>
      </w:r>
      <w:r w:rsidRPr="006E1C56">
        <w:rPr>
          <w:sz w:val="22"/>
          <w:szCs w:val="22"/>
        </w:rPr>
        <w:t>Бюллетень для голосования, поданный в виде электронного документа, должен содержать электронную подпись физического лица – простую электронную подпись</w:t>
      </w:r>
      <w:r w:rsidR="00BD34A1" w:rsidRPr="006E1C56">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074CF0">
        <w:rPr>
          <w:rStyle w:val="FontStyle57"/>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BE6BAA" w:rsidRDefault="00BD34A1" w:rsidP="00252E08">
      <w:pPr>
        <w:pStyle w:val="Style10"/>
        <w:tabs>
          <w:tab w:val="left" w:pos="567"/>
          <w:tab w:val="left" w:pos="926"/>
        </w:tabs>
        <w:spacing w:before="48" w:line="274" w:lineRule="exact"/>
        <w:ind w:left="567" w:firstLine="567"/>
        <w:rPr>
          <w:sz w:val="22"/>
          <w:szCs w:val="22"/>
        </w:rPr>
      </w:pPr>
      <w:r w:rsidRPr="00BE6BAA">
        <w:rPr>
          <w:rStyle w:val="FontStyle68"/>
          <w:sz w:val="22"/>
          <w:szCs w:val="22"/>
        </w:rPr>
        <w:t>4</w:t>
      </w:r>
      <w:r w:rsidR="006553BC" w:rsidRPr="00BE6BAA">
        <w:rPr>
          <w:rStyle w:val="FontStyle68"/>
          <w:sz w:val="22"/>
          <w:szCs w:val="22"/>
        </w:rPr>
        <w:t>7</w:t>
      </w:r>
      <w:r w:rsidRPr="00BE6BAA">
        <w:rPr>
          <w:rStyle w:val="FontStyle68"/>
          <w:sz w:val="22"/>
          <w:szCs w:val="22"/>
        </w:rPr>
        <w:t>.</w:t>
      </w:r>
      <w:r w:rsidR="00811020" w:rsidRPr="00BE6BAA">
        <w:rPr>
          <w:rStyle w:val="FontStyle68"/>
          <w:sz w:val="22"/>
          <w:szCs w:val="22"/>
        </w:rPr>
        <w:t xml:space="preserve"> </w:t>
      </w:r>
      <w:r w:rsidRPr="00BE6BAA">
        <w:rPr>
          <w:rStyle w:val="FontStyle68"/>
          <w:sz w:val="22"/>
          <w:szCs w:val="22"/>
        </w:rPr>
        <w:tab/>
      </w:r>
      <w:r w:rsidR="004A0A1A" w:rsidRPr="00BE6BAA">
        <w:rPr>
          <w:sz w:val="22"/>
          <w:szCs w:val="22"/>
        </w:rPr>
        <w:t>Случаи, когда управляющая компания осуществляет выдачу инвестиционных паев:</w:t>
      </w:r>
    </w:p>
    <w:p w14:paraId="4999F80E" w14:textId="77777777" w:rsidR="004A0A1A" w:rsidRPr="00BE6BAA" w:rsidRDefault="004A0A1A" w:rsidP="00252E08">
      <w:pPr>
        <w:pStyle w:val="Style10"/>
        <w:tabs>
          <w:tab w:val="left" w:pos="567"/>
          <w:tab w:val="left" w:pos="926"/>
        </w:tabs>
        <w:spacing w:before="48" w:line="274" w:lineRule="exact"/>
        <w:ind w:left="567" w:firstLine="567"/>
        <w:rPr>
          <w:sz w:val="22"/>
          <w:szCs w:val="22"/>
        </w:rPr>
      </w:pPr>
      <w:r w:rsidRPr="00BE6BAA">
        <w:rPr>
          <w:sz w:val="22"/>
          <w:szCs w:val="22"/>
        </w:rPr>
        <w:t>- при формировании Фонда.</w:t>
      </w:r>
    </w:p>
    <w:p w14:paraId="1528BD76" w14:textId="0E3F0273" w:rsidR="00F9284E" w:rsidRPr="00BE6BAA"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BE6BAA">
        <w:rPr>
          <w:sz w:val="22"/>
          <w:szCs w:val="22"/>
        </w:rPr>
        <w:t>Выдача инвестиционных паев после завершения (окончания) формирования Фонда не осуществляется</w:t>
      </w:r>
      <w:r w:rsidRPr="00BE6BAA">
        <w:rPr>
          <w:rStyle w:val="FontStyle68"/>
          <w:sz w:val="22"/>
          <w:szCs w:val="22"/>
        </w:rPr>
        <w:t>.</w:t>
      </w:r>
    </w:p>
    <w:p w14:paraId="56F90FB0" w14:textId="066AD1DD" w:rsidR="002C243A" w:rsidRPr="00BE6BAA" w:rsidRDefault="006553BC"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t>4</w:t>
      </w:r>
      <w:r w:rsidR="00BD34A1" w:rsidRPr="00BE6BAA">
        <w:rPr>
          <w:rStyle w:val="FontStyle68"/>
          <w:sz w:val="22"/>
          <w:szCs w:val="22"/>
        </w:rPr>
        <w:t>8.</w:t>
      </w:r>
      <w:r w:rsidR="00BD34A1" w:rsidRPr="00BE6BAA">
        <w:rPr>
          <w:rStyle w:val="FontStyle68"/>
          <w:sz w:val="22"/>
          <w:szCs w:val="22"/>
        </w:rPr>
        <w:tab/>
      </w:r>
      <w:r w:rsidR="00811020" w:rsidRPr="00BE6BAA">
        <w:rPr>
          <w:rStyle w:val="FontStyle68"/>
          <w:sz w:val="22"/>
          <w:szCs w:val="22"/>
        </w:rPr>
        <w:t xml:space="preserve"> </w:t>
      </w:r>
      <w:r w:rsidR="004E3C53" w:rsidRPr="00BE6BAA">
        <w:rPr>
          <w:rStyle w:val="FontStyle68"/>
          <w:sz w:val="22"/>
          <w:szCs w:val="22"/>
        </w:rPr>
        <w:t>В</w:t>
      </w:r>
      <w:r w:rsidR="002C243A" w:rsidRPr="00BE6BAA">
        <w:rPr>
          <w:rFonts w:ascii="Times New Roman" w:hAnsi="Times New Roman" w:cs="Times New Roman"/>
        </w:rPr>
        <w:t xml:space="preserve">ыдача инвестиционных паев </w:t>
      </w:r>
      <w:r w:rsidR="004E3C53" w:rsidRPr="00BE6BAA">
        <w:rPr>
          <w:rFonts w:ascii="Times New Roman" w:hAnsi="Times New Roman" w:cs="Times New Roman"/>
        </w:rPr>
        <w:t>Ф</w:t>
      </w:r>
      <w:r w:rsidR="002C243A" w:rsidRPr="00BE6BAA">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BE6BAA">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 xml:space="preserve">49. </w:t>
      </w:r>
      <w:r w:rsidR="006553BC" w:rsidRPr="00BE6BAA">
        <w:rPr>
          <w:sz w:val="22"/>
          <w:szCs w:val="22"/>
        </w:rPr>
        <w:t>Управляющая компания не позднее 1</w:t>
      </w:r>
      <w:r w:rsidR="00EE6D72" w:rsidRPr="00BE6BAA">
        <w:rPr>
          <w:sz w:val="22"/>
          <w:szCs w:val="22"/>
        </w:rPr>
        <w:t xml:space="preserve"> (</w:t>
      </w:r>
      <w:r w:rsidR="00037F69" w:rsidRPr="00BE6BAA">
        <w:rPr>
          <w:sz w:val="22"/>
          <w:szCs w:val="22"/>
        </w:rPr>
        <w:t>О</w:t>
      </w:r>
      <w:r w:rsidR="00EE6D72" w:rsidRPr="00BE6BAA">
        <w:rPr>
          <w:sz w:val="22"/>
          <w:szCs w:val="22"/>
        </w:rPr>
        <w:t>дного)</w:t>
      </w:r>
      <w:r w:rsidR="006553BC" w:rsidRPr="00BE6BAA">
        <w:rPr>
          <w:sz w:val="22"/>
          <w:szCs w:val="22"/>
        </w:rPr>
        <w:t xml:space="preserve"> рабочего дня, следующего за днем начала формирования </w:t>
      </w:r>
      <w:r w:rsidR="004E3C53" w:rsidRPr="00BE6BAA">
        <w:rPr>
          <w:sz w:val="22"/>
          <w:szCs w:val="22"/>
        </w:rPr>
        <w:t>Фонда</w:t>
      </w:r>
      <w:r w:rsidRPr="00BE6BAA">
        <w:rPr>
          <w:sz w:val="22"/>
          <w:szCs w:val="22"/>
        </w:rPr>
        <w:t>, раскрывает на своем официальном сайте</w:t>
      </w:r>
      <w:r w:rsidR="006553BC" w:rsidRPr="00BE6BAA">
        <w:rPr>
          <w:sz w:val="22"/>
          <w:szCs w:val="22"/>
        </w:rPr>
        <w:t>:</w:t>
      </w:r>
    </w:p>
    <w:p w14:paraId="275A6AA1" w14:textId="77777777" w:rsidR="001C789E" w:rsidRPr="00BE6BAA"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BE6BAA">
        <w:rPr>
          <w:sz w:val="22"/>
          <w:szCs w:val="22"/>
        </w:rPr>
        <w:t>П</w:t>
      </w:r>
      <w:r w:rsidR="006553BC" w:rsidRPr="00BE6BAA">
        <w:rPr>
          <w:sz w:val="22"/>
          <w:szCs w:val="22"/>
        </w:rPr>
        <w:t xml:space="preserve">равила </w:t>
      </w:r>
      <w:r w:rsidRPr="00BE6BAA">
        <w:rPr>
          <w:sz w:val="22"/>
          <w:szCs w:val="22"/>
        </w:rPr>
        <w:t>Ф</w:t>
      </w:r>
      <w:r w:rsidR="006553BC" w:rsidRPr="00BE6BAA">
        <w:rPr>
          <w:sz w:val="22"/>
          <w:szCs w:val="22"/>
        </w:rPr>
        <w:t>онда</w:t>
      </w:r>
      <w:r w:rsidRPr="00BE6BAA">
        <w:rPr>
          <w:sz w:val="22"/>
          <w:szCs w:val="22"/>
        </w:rPr>
        <w:t>;</w:t>
      </w:r>
      <w:r w:rsidR="006553BC" w:rsidRPr="00BE6BAA">
        <w:rPr>
          <w:sz w:val="22"/>
          <w:szCs w:val="22"/>
        </w:rPr>
        <w:t xml:space="preserve"> </w:t>
      </w:r>
    </w:p>
    <w:p w14:paraId="52B96014" w14:textId="53BDC31B" w:rsidR="001C789E"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BE6BAA">
        <w:rPr>
          <w:sz w:val="22"/>
          <w:szCs w:val="22"/>
        </w:rPr>
        <w:t>Ф</w:t>
      </w:r>
      <w:r w:rsidRPr="00BE6BAA">
        <w:rPr>
          <w:sz w:val="22"/>
          <w:szCs w:val="22"/>
        </w:rPr>
        <w:t>онда (далее - список владельцев паев), которая не может быть ранее 3</w:t>
      </w:r>
      <w:r w:rsidR="00037F69" w:rsidRPr="00BE6BAA">
        <w:rPr>
          <w:sz w:val="22"/>
          <w:szCs w:val="22"/>
        </w:rPr>
        <w:t xml:space="preserve"> (Трех)</w:t>
      </w:r>
      <w:r w:rsidRPr="00BE6BAA">
        <w:rPr>
          <w:sz w:val="22"/>
          <w:szCs w:val="22"/>
        </w:rPr>
        <w:t xml:space="preserve"> рабочих дней и позднее 10</w:t>
      </w:r>
      <w:r w:rsidR="00037F69" w:rsidRPr="00BE6BAA">
        <w:rPr>
          <w:sz w:val="22"/>
          <w:szCs w:val="22"/>
        </w:rPr>
        <w:t xml:space="preserve"> (Десяти)</w:t>
      </w:r>
      <w:r w:rsidRPr="00BE6BAA">
        <w:rPr>
          <w:sz w:val="22"/>
          <w:szCs w:val="22"/>
        </w:rPr>
        <w:t xml:space="preserve"> рабочих дней с даты раскрытия </w:t>
      </w:r>
      <w:r w:rsidR="001C789E" w:rsidRPr="00BE6BAA">
        <w:rPr>
          <w:sz w:val="22"/>
          <w:szCs w:val="22"/>
        </w:rPr>
        <w:t>указанной информации;</w:t>
      </w:r>
    </w:p>
    <w:p w14:paraId="2CA7C4F2" w14:textId="77777777" w:rsidR="006553BC" w:rsidRPr="00BE6BAA" w:rsidRDefault="006553BC" w:rsidP="00252E08">
      <w:pPr>
        <w:pStyle w:val="ac"/>
        <w:numPr>
          <w:ilvl w:val="0"/>
          <w:numId w:val="41"/>
        </w:numPr>
        <w:tabs>
          <w:tab w:val="left" w:pos="567"/>
        </w:tabs>
        <w:adjustRightInd/>
        <w:spacing w:before="220"/>
        <w:ind w:left="567" w:firstLine="567"/>
        <w:jc w:val="both"/>
        <w:rPr>
          <w:sz w:val="22"/>
          <w:szCs w:val="22"/>
        </w:rPr>
      </w:pPr>
      <w:r w:rsidRPr="00BE6BAA">
        <w:rPr>
          <w:sz w:val="22"/>
          <w:szCs w:val="22"/>
        </w:rPr>
        <w:t xml:space="preserve">информацию об осуществлении </w:t>
      </w:r>
      <w:r w:rsidR="001C789E" w:rsidRPr="00BE6BAA">
        <w:rPr>
          <w:sz w:val="22"/>
          <w:szCs w:val="22"/>
        </w:rPr>
        <w:t>У</w:t>
      </w:r>
      <w:r w:rsidRPr="00BE6BAA">
        <w:rPr>
          <w:sz w:val="22"/>
          <w:szCs w:val="22"/>
        </w:rPr>
        <w:t xml:space="preserve">правляющей компанией </w:t>
      </w:r>
      <w:r w:rsidR="001C789E" w:rsidRPr="00BE6BAA">
        <w:rPr>
          <w:sz w:val="22"/>
          <w:szCs w:val="22"/>
        </w:rPr>
        <w:t xml:space="preserve">следующих </w:t>
      </w:r>
      <w:r w:rsidRPr="00BE6BAA">
        <w:rPr>
          <w:sz w:val="22"/>
          <w:szCs w:val="22"/>
        </w:rPr>
        <w:t>действий</w:t>
      </w:r>
      <w:r w:rsidR="001C789E" w:rsidRPr="00BE6BAA">
        <w:rPr>
          <w:sz w:val="22"/>
          <w:szCs w:val="22"/>
        </w:rPr>
        <w:t>:</w:t>
      </w:r>
    </w:p>
    <w:p w14:paraId="3B3B3E0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BE6BAA" w:rsidRDefault="001C789E" w:rsidP="00252E08">
      <w:pPr>
        <w:pStyle w:val="ac"/>
        <w:numPr>
          <w:ilvl w:val="0"/>
          <w:numId w:val="42"/>
        </w:numPr>
        <w:tabs>
          <w:tab w:val="left" w:pos="567"/>
        </w:tabs>
        <w:adjustRightInd/>
        <w:spacing w:before="220"/>
        <w:ind w:left="567" w:firstLine="567"/>
        <w:jc w:val="both"/>
        <w:rPr>
          <w:sz w:val="22"/>
          <w:szCs w:val="22"/>
        </w:rPr>
      </w:pPr>
      <w:r w:rsidRPr="00BE6BAA">
        <w:rPr>
          <w:sz w:val="22"/>
          <w:szCs w:val="22"/>
        </w:rPr>
        <w:t xml:space="preserve">Если выдача, погашение и обмен инвестиционных паев заблокированного фонда не были приостановлены </w:t>
      </w:r>
      <w:r w:rsidR="00886423" w:rsidRPr="00BE6BAA">
        <w:rPr>
          <w:sz w:val="22"/>
          <w:szCs w:val="22"/>
        </w:rPr>
        <w:t>У</w:t>
      </w:r>
      <w:r w:rsidRPr="00BE6BAA">
        <w:rPr>
          <w:sz w:val="22"/>
          <w:szCs w:val="22"/>
        </w:rPr>
        <w:t xml:space="preserve">правляющей компанией до дня (включительно), по состоянию на который составлен список владельцев паев, </w:t>
      </w:r>
      <w:r w:rsidR="00886423" w:rsidRPr="00BE6BAA">
        <w:rPr>
          <w:sz w:val="22"/>
          <w:szCs w:val="22"/>
        </w:rPr>
        <w:t>У</w:t>
      </w:r>
      <w:r w:rsidRPr="00BE6BAA">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BE6BAA">
        <w:rPr>
          <w:sz w:val="22"/>
          <w:szCs w:val="22"/>
        </w:rPr>
        <w:t>Ф</w:t>
      </w:r>
      <w:r w:rsidRPr="00BE6BAA">
        <w:rPr>
          <w:sz w:val="22"/>
          <w:szCs w:val="22"/>
        </w:rPr>
        <w:t>онда.</w:t>
      </w:r>
    </w:p>
    <w:bookmarkEnd w:id="8"/>
    <w:p w14:paraId="1C6B712B" w14:textId="7D28648C" w:rsidR="006553BC" w:rsidRPr="00BE6BAA" w:rsidRDefault="001C789E" w:rsidP="00252E08">
      <w:pPr>
        <w:tabs>
          <w:tab w:val="left" w:pos="567"/>
        </w:tabs>
        <w:adjustRightInd/>
        <w:spacing w:before="220"/>
        <w:ind w:left="567" w:firstLine="567"/>
        <w:jc w:val="both"/>
        <w:rPr>
          <w:sz w:val="22"/>
          <w:szCs w:val="22"/>
        </w:rPr>
      </w:pPr>
      <w:r w:rsidRPr="00BE6BAA">
        <w:rPr>
          <w:sz w:val="22"/>
          <w:szCs w:val="22"/>
        </w:rPr>
        <w:t>50. Управляющая компания не позднее 1</w:t>
      </w:r>
      <w:r w:rsidR="00037F69" w:rsidRPr="00BE6BAA">
        <w:rPr>
          <w:sz w:val="22"/>
          <w:szCs w:val="22"/>
        </w:rPr>
        <w:t xml:space="preserve"> (О</w:t>
      </w:r>
      <w:r w:rsidR="00EE6D72" w:rsidRPr="00BE6BAA">
        <w:rPr>
          <w:sz w:val="22"/>
          <w:szCs w:val="22"/>
        </w:rPr>
        <w:t>дного)</w:t>
      </w:r>
      <w:r w:rsidRPr="00BE6BAA">
        <w:rPr>
          <w:sz w:val="22"/>
          <w:szCs w:val="22"/>
        </w:rPr>
        <w:t xml:space="preserve"> рабочего дня, следующего за днем начала формирования Фонда </w:t>
      </w:r>
      <w:r w:rsidR="006553BC" w:rsidRPr="00BE6BAA">
        <w:rPr>
          <w:sz w:val="22"/>
          <w:szCs w:val="22"/>
        </w:rPr>
        <w:t>направ</w:t>
      </w:r>
      <w:r w:rsidRPr="00BE6BAA">
        <w:rPr>
          <w:sz w:val="22"/>
          <w:szCs w:val="22"/>
        </w:rPr>
        <w:t>ляет</w:t>
      </w:r>
      <w:r w:rsidR="006553BC" w:rsidRPr="00BE6BAA">
        <w:rPr>
          <w:sz w:val="22"/>
          <w:szCs w:val="22"/>
        </w:rPr>
        <w:t xml:space="preserve"> </w:t>
      </w:r>
      <w:r w:rsidR="00EE6D72" w:rsidRPr="00BE6BAA">
        <w:rPr>
          <w:sz w:val="22"/>
          <w:szCs w:val="22"/>
        </w:rPr>
        <w:t>Регистратору</w:t>
      </w:r>
      <w:r w:rsidR="006553BC" w:rsidRPr="00BE6BAA">
        <w:rPr>
          <w:sz w:val="22"/>
          <w:szCs w:val="22"/>
        </w:rPr>
        <w:t xml:space="preserve"> требование о составлении списка владельцев паев по состоянию на дату, указанную в </w:t>
      </w:r>
      <w:r w:rsidRPr="00BE6BAA">
        <w:rPr>
          <w:sz w:val="22"/>
          <w:szCs w:val="22"/>
        </w:rPr>
        <w:t>пункте 49 настоящих Правил</w:t>
      </w:r>
      <w:r w:rsidR="006553BC" w:rsidRPr="00BE6BAA">
        <w:rPr>
          <w:sz w:val="22"/>
          <w:szCs w:val="22"/>
        </w:rPr>
        <w:t>.</w:t>
      </w:r>
    </w:p>
    <w:p w14:paraId="60E13731" w14:textId="493EBE3D"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51.</w:t>
      </w:r>
      <w:r w:rsidR="006553BC" w:rsidRPr="00BE6BAA">
        <w:rPr>
          <w:sz w:val="22"/>
          <w:szCs w:val="22"/>
        </w:rPr>
        <w:t xml:space="preserve"> Управляющая компания не позднее 5</w:t>
      </w:r>
      <w:r w:rsidR="00037F69" w:rsidRPr="00BE6BAA">
        <w:rPr>
          <w:sz w:val="22"/>
          <w:szCs w:val="22"/>
        </w:rPr>
        <w:t xml:space="preserve"> (П</w:t>
      </w:r>
      <w:r w:rsidR="00EE6D72" w:rsidRPr="00BE6BAA">
        <w:rPr>
          <w:sz w:val="22"/>
          <w:szCs w:val="22"/>
        </w:rPr>
        <w:t>яти)</w:t>
      </w:r>
      <w:r w:rsidR="006553BC" w:rsidRPr="00BE6BAA">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переда</w:t>
      </w:r>
      <w:r w:rsidR="00A8210D" w:rsidRPr="00BE6BAA">
        <w:rPr>
          <w:sz w:val="22"/>
          <w:szCs w:val="22"/>
        </w:rPr>
        <w:t>е</w:t>
      </w:r>
      <w:r w:rsidRPr="00BE6BAA">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BE6BAA">
        <w:rPr>
          <w:sz w:val="22"/>
          <w:szCs w:val="22"/>
        </w:rPr>
        <w:t xml:space="preserve"> (Десяти</w:t>
      </w:r>
      <w:r w:rsidR="00EE6D72" w:rsidRPr="00BE6BAA">
        <w:rPr>
          <w:sz w:val="22"/>
          <w:szCs w:val="22"/>
        </w:rPr>
        <w:t>)</w:t>
      </w:r>
      <w:r w:rsidRPr="00BE6BAA">
        <w:rPr>
          <w:sz w:val="22"/>
          <w:szCs w:val="22"/>
        </w:rPr>
        <w:t xml:space="preserve"> процентов от общей стоимости обособляемых активов), и включить указанные активы в состав </w:t>
      </w:r>
      <w:r w:rsidR="00886423" w:rsidRPr="00BE6BAA">
        <w:rPr>
          <w:sz w:val="22"/>
          <w:szCs w:val="22"/>
        </w:rPr>
        <w:t>Ф</w:t>
      </w:r>
      <w:r w:rsidRPr="00BE6BAA">
        <w:rPr>
          <w:sz w:val="22"/>
          <w:szCs w:val="22"/>
        </w:rPr>
        <w:t xml:space="preserve">онда, в том числе путем зачисления денежных средств на банковский счет </w:t>
      </w:r>
      <w:r w:rsidR="00886423" w:rsidRPr="00BE6BAA">
        <w:rPr>
          <w:sz w:val="22"/>
          <w:szCs w:val="22"/>
        </w:rPr>
        <w:t>Ф</w:t>
      </w:r>
      <w:r w:rsidRPr="00BE6BAA">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BE6BAA">
        <w:rPr>
          <w:sz w:val="22"/>
          <w:szCs w:val="22"/>
        </w:rPr>
        <w:t>Ф</w:t>
      </w:r>
      <w:r w:rsidRPr="00BE6BAA">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BE6BAA" w:rsidRDefault="006553BC" w:rsidP="00252E08">
      <w:pPr>
        <w:pStyle w:val="ac"/>
        <w:numPr>
          <w:ilvl w:val="0"/>
          <w:numId w:val="52"/>
        </w:numPr>
        <w:tabs>
          <w:tab w:val="left" w:pos="567"/>
        </w:tabs>
        <w:adjustRightInd/>
        <w:spacing w:before="220"/>
        <w:ind w:left="567" w:firstLine="567"/>
        <w:jc w:val="both"/>
        <w:rPr>
          <w:sz w:val="22"/>
          <w:szCs w:val="22"/>
        </w:rPr>
      </w:pPr>
      <w:r w:rsidRPr="00BE6BAA">
        <w:rPr>
          <w:sz w:val="22"/>
          <w:szCs w:val="22"/>
        </w:rPr>
        <w:t>раскры</w:t>
      </w:r>
      <w:r w:rsidR="00A8210D" w:rsidRPr="00BE6BAA">
        <w:rPr>
          <w:sz w:val="22"/>
          <w:szCs w:val="22"/>
        </w:rPr>
        <w:t>вае</w:t>
      </w:r>
      <w:r w:rsidRPr="00BE6BAA">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BE6BAA">
        <w:rPr>
          <w:sz w:val="22"/>
          <w:szCs w:val="22"/>
        </w:rPr>
        <w:t>Ф</w:t>
      </w:r>
      <w:r w:rsidRPr="00BE6BAA">
        <w:rPr>
          <w:sz w:val="22"/>
          <w:szCs w:val="22"/>
        </w:rPr>
        <w:t>онда.</w:t>
      </w:r>
    </w:p>
    <w:p w14:paraId="00970BE1" w14:textId="69A4342D" w:rsidR="00DE7C1F" w:rsidRDefault="00EE6D72" w:rsidP="00252E08">
      <w:pPr>
        <w:tabs>
          <w:tab w:val="left" w:pos="567"/>
        </w:tabs>
        <w:adjustRightInd/>
        <w:spacing w:before="220"/>
        <w:ind w:left="567" w:firstLine="567"/>
        <w:jc w:val="both"/>
        <w:rPr>
          <w:sz w:val="22"/>
          <w:szCs w:val="22"/>
        </w:rPr>
      </w:pPr>
      <w:r w:rsidRPr="00BE6BAA">
        <w:rPr>
          <w:sz w:val="22"/>
          <w:szCs w:val="22"/>
        </w:rPr>
        <w:lastRenderedPageBreak/>
        <w:t xml:space="preserve">В оплату инвестиционных паев </w:t>
      </w:r>
      <w:r w:rsidR="00DE7C1F" w:rsidRPr="00BE6BAA">
        <w:rPr>
          <w:sz w:val="22"/>
          <w:szCs w:val="22"/>
        </w:rPr>
        <w:t>Управляющая компания передает следующие активы:</w:t>
      </w:r>
      <w:r w:rsidR="00B36632" w:rsidRPr="00BE6BAA">
        <w:rPr>
          <w:sz w:val="22"/>
          <w:szCs w:val="22"/>
        </w:rPr>
        <w:t xml:space="preserve"> </w:t>
      </w:r>
    </w:p>
    <w:tbl>
      <w:tblPr>
        <w:tblStyle w:val="af2"/>
        <w:tblW w:w="13895" w:type="dxa"/>
        <w:tblInd w:w="1166" w:type="dxa"/>
        <w:tblLook w:val="04A0" w:firstRow="1" w:lastRow="0" w:firstColumn="1" w:lastColumn="0" w:noHBand="0" w:noVBand="1"/>
      </w:tblPr>
      <w:tblGrid>
        <w:gridCol w:w="879"/>
        <w:gridCol w:w="6211"/>
        <w:gridCol w:w="3399"/>
        <w:gridCol w:w="3406"/>
      </w:tblGrid>
      <w:tr w:rsidR="00E5334E" w:rsidRPr="0048405D" w14:paraId="6FBFA618" w14:textId="77777777" w:rsidTr="00E63A97">
        <w:tc>
          <w:tcPr>
            <w:tcW w:w="879" w:type="dxa"/>
          </w:tcPr>
          <w:p w14:paraId="300D2A10" w14:textId="77777777" w:rsidR="00E5334E" w:rsidRPr="0048405D" w:rsidRDefault="00E5334E" w:rsidP="00E63A97">
            <w:pPr>
              <w:jc w:val="center"/>
              <w:rPr>
                <w:rFonts w:ascii="Times New Roman"/>
                <w:b/>
                <w:sz w:val="22"/>
                <w:szCs w:val="22"/>
              </w:rPr>
            </w:pPr>
            <w:r w:rsidRPr="0048405D">
              <w:rPr>
                <w:rFonts w:ascii="Times New Roman"/>
                <w:b/>
                <w:sz w:val="22"/>
                <w:szCs w:val="22"/>
              </w:rPr>
              <w:t>№</w:t>
            </w:r>
          </w:p>
        </w:tc>
        <w:tc>
          <w:tcPr>
            <w:tcW w:w="6211" w:type="dxa"/>
          </w:tcPr>
          <w:p w14:paraId="041373A5" w14:textId="77777777" w:rsidR="00E5334E" w:rsidRPr="0048405D" w:rsidRDefault="00E5334E" w:rsidP="00E63A97">
            <w:pPr>
              <w:jc w:val="center"/>
              <w:rPr>
                <w:rFonts w:ascii="Times New Roman"/>
                <w:b/>
                <w:sz w:val="22"/>
                <w:szCs w:val="22"/>
              </w:rPr>
            </w:pPr>
            <w:r w:rsidRPr="0048405D">
              <w:rPr>
                <w:rFonts w:ascii="Times New Roman"/>
                <w:b/>
                <w:sz w:val="22"/>
                <w:szCs w:val="22"/>
              </w:rPr>
              <w:t>Актив</w:t>
            </w:r>
          </w:p>
        </w:tc>
        <w:tc>
          <w:tcPr>
            <w:tcW w:w="3399" w:type="dxa"/>
          </w:tcPr>
          <w:p w14:paraId="79482D85" w14:textId="77777777" w:rsidR="00E5334E" w:rsidRPr="0048405D" w:rsidRDefault="00E5334E" w:rsidP="00E63A97">
            <w:pPr>
              <w:jc w:val="center"/>
              <w:rPr>
                <w:rFonts w:ascii="Times New Roman"/>
                <w:b/>
                <w:sz w:val="22"/>
                <w:szCs w:val="22"/>
              </w:rPr>
            </w:pPr>
            <w:r w:rsidRPr="0048405D">
              <w:rPr>
                <w:rFonts w:ascii="Times New Roman"/>
                <w:b/>
                <w:sz w:val="22"/>
                <w:szCs w:val="22"/>
              </w:rPr>
              <w:t>Количество, шт.</w:t>
            </w:r>
          </w:p>
        </w:tc>
        <w:tc>
          <w:tcPr>
            <w:tcW w:w="3406" w:type="dxa"/>
          </w:tcPr>
          <w:p w14:paraId="61074A70" w14:textId="77777777" w:rsidR="00E5334E" w:rsidRPr="0048405D" w:rsidRDefault="00E5334E" w:rsidP="00E63A97">
            <w:pPr>
              <w:jc w:val="center"/>
              <w:rPr>
                <w:rFonts w:ascii="Times New Roman"/>
                <w:b/>
                <w:sz w:val="22"/>
                <w:szCs w:val="22"/>
              </w:rPr>
            </w:pPr>
            <w:r w:rsidRPr="0048405D">
              <w:rPr>
                <w:rFonts w:ascii="Times New Roman"/>
                <w:b/>
                <w:sz w:val="22"/>
                <w:szCs w:val="22"/>
              </w:rPr>
              <w:t>Стоимость, в рублях</w:t>
            </w:r>
          </w:p>
        </w:tc>
      </w:tr>
      <w:tr w:rsidR="00E5334E" w:rsidRPr="0048405D" w14:paraId="0B52404C" w14:textId="77777777" w:rsidTr="00E63A97">
        <w:tc>
          <w:tcPr>
            <w:tcW w:w="879" w:type="dxa"/>
          </w:tcPr>
          <w:p w14:paraId="2653C6C7" w14:textId="77777777" w:rsidR="00E5334E" w:rsidRPr="0048405D" w:rsidRDefault="00E5334E" w:rsidP="00E63A97">
            <w:pPr>
              <w:jc w:val="center"/>
              <w:rPr>
                <w:rFonts w:ascii="Times New Roman"/>
                <w:sz w:val="22"/>
                <w:szCs w:val="22"/>
              </w:rPr>
            </w:pPr>
            <w:r w:rsidRPr="0048405D">
              <w:rPr>
                <w:rFonts w:ascii="Times New Roman"/>
                <w:sz w:val="22"/>
                <w:szCs w:val="22"/>
              </w:rPr>
              <w:t>1</w:t>
            </w:r>
          </w:p>
        </w:tc>
        <w:tc>
          <w:tcPr>
            <w:tcW w:w="6211" w:type="dxa"/>
          </w:tcPr>
          <w:p w14:paraId="76FD9509"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48405D">
              <w:rPr>
                <w:rFonts w:ascii="Times New Roman"/>
                <w:color w:val="19191A"/>
                <w:sz w:val="22"/>
                <w:szCs w:val="22"/>
                <w:lang w:val="en-US"/>
              </w:rPr>
              <w:t xml:space="preserve"> Minera S.A.A., ISIN: USP98047AC08</w:t>
            </w:r>
          </w:p>
        </w:tc>
        <w:tc>
          <w:tcPr>
            <w:tcW w:w="3399" w:type="dxa"/>
          </w:tcPr>
          <w:p w14:paraId="794B64D0"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3406" w:type="dxa"/>
          </w:tcPr>
          <w:p w14:paraId="5C678B2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2 400 711,12</w:t>
            </w:r>
          </w:p>
        </w:tc>
      </w:tr>
      <w:tr w:rsidR="00E5334E" w:rsidRPr="0048405D" w14:paraId="259086AA" w14:textId="77777777" w:rsidTr="00E63A97">
        <w:tc>
          <w:tcPr>
            <w:tcW w:w="879" w:type="dxa"/>
          </w:tcPr>
          <w:p w14:paraId="6D795103" w14:textId="77777777" w:rsidR="00E5334E" w:rsidRPr="0048405D" w:rsidRDefault="00E5334E" w:rsidP="00E63A97">
            <w:pPr>
              <w:jc w:val="center"/>
              <w:rPr>
                <w:rFonts w:ascii="Times New Roman"/>
                <w:sz w:val="22"/>
                <w:szCs w:val="22"/>
              </w:rPr>
            </w:pPr>
            <w:r w:rsidRPr="0048405D">
              <w:rPr>
                <w:rFonts w:ascii="Times New Roman"/>
                <w:sz w:val="22"/>
                <w:szCs w:val="22"/>
              </w:rPr>
              <w:t>2</w:t>
            </w:r>
          </w:p>
        </w:tc>
        <w:tc>
          <w:tcPr>
            <w:tcW w:w="6211" w:type="dxa"/>
          </w:tcPr>
          <w:p w14:paraId="6225E323"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48405D">
              <w:rPr>
                <w:rFonts w:ascii="Times New Roman"/>
                <w:color w:val="19191A"/>
                <w:sz w:val="22"/>
                <w:szCs w:val="22"/>
                <w:lang w:val="en-US"/>
              </w:rPr>
              <w:t xml:space="preserve"> S.A., ISIN: US279158AN94</w:t>
            </w:r>
          </w:p>
        </w:tc>
        <w:tc>
          <w:tcPr>
            <w:tcW w:w="3399" w:type="dxa"/>
          </w:tcPr>
          <w:p w14:paraId="6287AA14"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09949E7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4 294 162,68</w:t>
            </w:r>
          </w:p>
        </w:tc>
      </w:tr>
      <w:tr w:rsidR="00E5334E" w:rsidRPr="0048405D" w14:paraId="1508E4D6" w14:textId="77777777" w:rsidTr="00E63A97">
        <w:tc>
          <w:tcPr>
            <w:tcW w:w="879" w:type="dxa"/>
          </w:tcPr>
          <w:p w14:paraId="348AE127" w14:textId="77777777" w:rsidR="00E5334E" w:rsidRPr="0048405D" w:rsidRDefault="00E5334E" w:rsidP="00E63A97">
            <w:pPr>
              <w:jc w:val="center"/>
              <w:rPr>
                <w:rFonts w:ascii="Times New Roman"/>
                <w:sz w:val="22"/>
                <w:szCs w:val="22"/>
              </w:rPr>
            </w:pPr>
            <w:r w:rsidRPr="0048405D">
              <w:rPr>
                <w:rFonts w:ascii="Times New Roman"/>
                <w:sz w:val="22"/>
                <w:szCs w:val="22"/>
              </w:rPr>
              <w:t>3</w:t>
            </w:r>
          </w:p>
        </w:tc>
        <w:tc>
          <w:tcPr>
            <w:tcW w:w="6211" w:type="dxa"/>
          </w:tcPr>
          <w:p w14:paraId="4EEC7440"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Methanex Corporation, ISIN: US59151KAK43</w:t>
            </w:r>
          </w:p>
        </w:tc>
        <w:tc>
          <w:tcPr>
            <w:tcW w:w="3399" w:type="dxa"/>
          </w:tcPr>
          <w:p w14:paraId="6034A858"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3406" w:type="dxa"/>
          </w:tcPr>
          <w:p w14:paraId="5F2B23C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4 142 741,32</w:t>
            </w:r>
          </w:p>
        </w:tc>
      </w:tr>
      <w:tr w:rsidR="00E5334E" w:rsidRPr="0048405D" w14:paraId="0D7F1A89" w14:textId="77777777" w:rsidTr="00E63A97">
        <w:tc>
          <w:tcPr>
            <w:tcW w:w="879" w:type="dxa"/>
          </w:tcPr>
          <w:p w14:paraId="113FA12A" w14:textId="77777777" w:rsidR="00E5334E" w:rsidRPr="0048405D" w:rsidRDefault="00E5334E" w:rsidP="00E63A97">
            <w:pPr>
              <w:jc w:val="center"/>
              <w:rPr>
                <w:rFonts w:ascii="Times New Roman"/>
                <w:sz w:val="22"/>
                <w:szCs w:val="22"/>
              </w:rPr>
            </w:pPr>
            <w:r w:rsidRPr="0048405D">
              <w:rPr>
                <w:rFonts w:ascii="Times New Roman"/>
                <w:sz w:val="22"/>
                <w:szCs w:val="22"/>
              </w:rPr>
              <w:t>4</w:t>
            </w:r>
          </w:p>
        </w:tc>
        <w:tc>
          <w:tcPr>
            <w:tcW w:w="6211" w:type="dxa"/>
          </w:tcPr>
          <w:p w14:paraId="51167D4E"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Rolls-Royce PLC, ISIN: USG76237AC37</w:t>
            </w:r>
          </w:p>
        </w:tc>
        <w:tc>
          <w:tcPr>
            <w:tcW w:w="3399" w:type="dxa"/>
          </w:tcPr>
          <w:p w14:paraId="66D20A40"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3406" w:type="dxa"/>
          </w:tcPr>
          <w:p w14:paraId="22E02F30"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4 790 864,11</w:t>
            </w:r>
          </w:p>
        </w:tc>
      </w:tr>
      <w:tr w:rsidR="00E5334E" w:rsidRPr="0048405D" w14:paraId="2D900F6A" w14:textId="77777777" w:rsidTr="00E63A97">
        <w:tc>
          <w:tcPr>
            <w:tcW w:w="879" w:type="dxa"/>
          </w:tcPr>
          <w:p w14:paraId="6029A1EE" w14:textId="77777777" w:rsidR="00E5334E" w:rsidRPr="0048405D" w:rsidRDefault="00E5334E" w:rsidP="00E63A97">
            <w:pPr>
              <w:jc w:val="center"/>
              <w:rPr>
                <w:rFonts w:ascii="Times New Roman"/>
                <w:sz w:val="22"/>
                <w:szCs w:val="22"/>
              </w:rPr>
            </w:pPr>
            <w:r w:rsidRPr="0048405D">
              <w:rPr>
                <w:rFonts w:ascii="Times New Roman"/>
                <w:sz w:val="22"/>
                <w:szCs w:val="22"/>
              </w:rPr>
              <w:t>5</w:t>
            </w:r>
          </w:p>
        </w:tc>
        <w:tc>
          <w:tcPr>
            <w:tcW w:w="6211" w:type="dxa"/>
          </w:tcPr>
          <w:p w14:paraId="38360F16"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PIK Securities DAC, ISIN: XS2010026560</w:t>
            </w:r>
          </w:p>
        </w:tc>
        <w:tc>
          <w:tcPr>
            <w:tcW w:w="3399" w:type="dxa"/>
          </w:tcPr>
          <w:p w14:paraId="0CEDA0DA" w14:textId="77777777" w:rsidR="00E5334E" w:rsidRPr="0048405D" w:rsidRDefault="00E5334E" w:rsidP="00E63A97">
            <w:pPr>
              <w:jc w:val="center"/>
              <w:rPr>
                <w:rFonts w:ascii="Times New Roman"/>
                <w:sz w:val="22"/>
                <w:szCs w:val="22"/>
              </w:rPr>
            </w:pPr>
            <w:r w:rsidRPr="0048405D">
              <w:rPr>
                <w:rFonts w:ascii="Times New Roman"/>
                <w:sz w:val="22"/>
                <w:szCs w:val="22"/>
              </w:rPr>
              <w:t>73</w:t>
            </w:r>
          </w:p>
        </w:tc>
        <w:tc>
          <w:tcPr>
            <w:tcW w:w="3406" w:type="dxa"/>
          </w:tcPr>
          <w:p w14:paraId="1340873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6 476 210,24</w:t>
            </w:r>
          </w:p>
        </w:tc>
      </w:tr>
      <w:tr w:rsidR="00E5334E" w:rsidRPr="0048405D" w14:paraId="22A4B8A7" w14:textId="77777777" w:rsidTr="00E63A97">
        <w:tc>
          <w:tcPr>
            <w:tcW w:w="879" w:type="dxa"/>
          </w:tcPr>
          <w:p w14:paraId="0AAC2576" w14:textId="77777777" w:rsidR="00E5334E" w:rsidRPr="0048405D" w:rsidRDefault="00E5334E" w:rsidP="00E63A97">
            <w:pPr>
              <w:jc w:val="center"/>
              <w:rPr>
                <w:rFonts w:ascii="Times New Roman"/>
                <w:sz w:val="22"/>
                <w:szCs w:val="22"/>
              </w:rPr>
            </w:pPr>
            <w:r w:rsidRPr="0048405D">
              <w:rPr>
                <w:rFonts w:ascii="Times New Roman"/>
                <w:sz w:val="22"/>
                <w:szCs w:val="22"/>
              </w:rPr>
              <w:t>6</w:t>
            </w:r>
          </w:p>
        </w:tc>
        <w:tc>
          <w:tcPr>
            <w:tcW w:w="6211" w:type="dxa"/>
          </w:tcPr>
          <w:p w14:paraId="0925CC14" w14:textId="77777777" w:rsidR="00E5334E" w:rsidRPr="0048405D" w:rsidRDefault="00E5334E" w:rsidP="00E63A97">
            <w:pPr>
              <w:rPr>
                <w:rFonts w:ascii="Times New Roman"/>
                <w:sz w:val="22"/>
                <w:szCs w:val="22"/>
                <w:lang w:val="en-US"/>
              </w:rPr>
            </w:pPr>
            <w:r w:rsidRPr="0048405D">
              <w:rPr>
                <w:rFonts w:ascii="Times New Roman"/>
                <w:color w:val="19191A"/>
                <w:sz w:val="22"/>
                <w:szCs w:val="22"/>
              </w:rPr>
              <w:t>Облигации</w:t>
            </w:r>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Petroleos</w:t>
            </w:r>
            <w:proofErr w:type="spellEnd"/>
            <w:r w:rsidRPr="0048405D">
              <w:rPr>
                <w:rFonts w:ascii="Times New Roman"/>
                <w:color w:val="19191A"/>
                <w:sz w:val="22"/>
                <w:szCs w:val="22"/>
                <w:lang w:val="en-US"/>
              </w:rPr>
              <w:t xml:space="preserve"> </w:t>
            </w:r>
            <w:proofErr w:type="spellStart"/>
            <w:r w:rsidRPr="0048405D">
              <w:rPr>
                <w:rFonts w:ascii="Times New Roman"/>
                <w:color w:val="19191A"/>
                <w:sz w:val="22"/>
                <w:szCs w:val="22"/>
                <w:lang w:val="en-US"/>
              </w:rPr>
              <w:t>Mexicanos</w:t>
            </w:r>
            <w:proofErr w:type="spellEnd"/>
            <w:r w:rsidRPr="0048405D">
              <w:rPr>
                <w:rFonts w:ascii="Times New Roman"/>
                <w:color w:val="19191A"/>
                <w:sz w:val="22"/>
                <w:szCs w:val="22"/>
                <w:lang w:val="en-US"/>
              </w:rPr>
              <w:t>, ISIN: US71643VAB18</w:t>
            </w:r>
          </w:p>
        </w:tc>
        <w:tc>
          <w:tcPr>
            <w:tcW w:w="3399" w:type="dxa"/>
          </w:tcPr>
          <w:p w14:paraId="0A12D530"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3406" w:type="dxa"/>
          </w:tcPr>
          <w:p w14:paraId="0F89559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F8BDC60" w14:textId="77777777" w:rsidTr="00E63A97">
        <w:tc>
          <w:tcPr>
            <w:tcW w:w="879" w:type="dxa"/>
          </w:tcPr>
          <w:p w14:paraId="244CA6C0" w14:textId="77777777" w:rsidR="00E5334E" w:rsidRPr="0048405D" w:rsidRDefault="00E5334E" w:rsidP="00E63A97">
            <w:pPr>
              <w:jc w:val="center"/>
              <w:rPr>
                <w:rFonts w:ascii="Times New Roman"/>
                <w:sz w:val="22"/>
                <w:szCs w:val="22"/>
              </w:rPr>
            </w:pPr>
            <w:r w:rsidRPr="0048405D">
              <w:rPr>
                <w:rFonts w:ascii="Times New Roman"/>
                <w:sz w:val="22"/>
                <w:szCs w:val="22"/>
              </w:rPr>
              <w:t>7</w:t>
            </w:r>
          </w:p>
        </w:tc>
        <w:tc>
          <w:tcPr>
            <w:tcW w:w="6211" w:type="dxa"/>
          </w:tcPr>
          <w:p w14:paraId="2BA5E38D"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Anheuser-Busch InBev SA/NV, ISIN: US03524A1088</w:t>
            </w:r>
          </w:p>
        </w:tc>
        <w:tc>
          <w:tcPr>
            <w:tcW w:w="3399" w:type="dxa"/>
          </w:tcPr>
          <w:p w14:paraId="16175CDC" w14:textId="77777777" w:rsidR="00E5334E" w:rsidRPr="0048405D" w:rsidRDefault="00E5334E" w:rsidP="00E63A97">
            <w:pPr>
              <w:jc w:val="center"/>
              <w:rPr>
                <w:rFonts w:ascii="Times New Roman"/>
                <w:sz w:val="22"/>
                <w:szCs w:val="22"/>
              </w:rPr>
            </w:pPr>
            <w:r w:rsidRPr="0048405D">
              <w:rPr>
                <w:rFonts w:ascii="Times New Roman"/>
                <w:sz w:val="22"/>
                <w:szCs w:val="22"/>
              </w:rPr>
              <w:t>168</w:t>
            </w:r>
          </w:p>
        </w:tc>
        <w:tc>
          <w:tcPr>
            <w:tcW w:w="3406" w:type="dxa"/>
          </w:tcPr>
          <w:p w14:paraId="1952261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1 108 749,73</w:t>
            </w:r>
          </w:p>
        </w:tc>
      </w:tr>
      <w:tr w:rsidR="00E5334E" w:rsidRPr="0048405D" w14:paraId="07079FB0" w14:textId="77777777" w:rsidTr="00E63A97">
        <w:tc>
          <w:tcPr>
            <w:tcW w:w="879" w:type="dxa"/>
          </w:tcPr>
          <w:p w14:paraId="33924C88"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6211" w:type="dxa"/>
          </w:tcPr>
          <w:p w14:paraId="0E8EC86A" w14:textId="77777777" w:rsidR="00E5334E" w:rsidRPr="0048405D" w:rsidRDefault="00E5334E" w:rsidP="00E63A97">
            <w:pPr>
              <w:rPr>
                <w:rFonts w:ascii="Times New Roman"/>
                <w:sz w:val="22"/>
                <w:szCs w:val="22"/>
                <w:lang w:val="en-US"/>
              </w:rPr>
            </w:pPr>
            <w:r w:rsidRPr="0048405D">
              <w:rPr>
                <w:rFonts w:ascii="Times New Roman"/>
                <w:color w:val="19191A"/>
                <w:sz w:val="22"/>
                <w:szCs w:val="22"/>
                <w:shd w:val="clear" w:color="auto" w:fill="FFFFFF"/>
              </w:rPr>
              <w:t>Депозитарные</w:t>
            </w:r>
            <w:r w:rsidRPr="0048405D">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48405D">
              <w:rPr>
                <w:rFonts w:ascii="Times New Roman"/>
                <w:color w:val="19191A"/>
                <w:sz w:val="22"/>
                <w:szCs w:val="22"/>
                <w:shd w:val="clear" w:color="auto" w:fill="FFFFFF"/>
                <w:lang w:val="en-US"/>
              </w:rPr>
              <w:t xml:space="preserve"> Nokia Corporation ORD SHS, ISIN: US6549022043</w:t>
            </w:r>
          </w:p>
        </w:tc>
        <w:tc>
          <w:tcPr>
            <w:tcW w:w="3399" w:type="dxa"/>
          </w:tcPr>
          <w:p w14:paraId="16AB372B" w14:textId="77777777" w:rsidR="00E5334E" w:rsidRPr="0048405D" w:rsidRDefault="00E5334E" w:rsidP="00E63A97">
            <w:pPr>
              <w:jc w:val="center"/>
              <w:rPr>
                <w:rFonts w:ascii="Times New Roman"/>
                <w:sz w:val="22"/>
                <w:szCs w:val="22"/>
              </w:rPr>
            </w:pPr>
            <w:r w:rsidRPr="0048405D">
              <w:rPr>
                <w:rFonts w:ascii="Times New Roman"/>
                <w:sz w:val="22"/>
                <w:szCs w:val="22"/>
              </w:rPr>
              <w:t>1125</w:t>
            </w:r>
          </w:p>
        </w:tc>
        <w:tc>
          <w:tcPr>
            <w:tcW w:w="3406" w:type="dxa"/>
          </w:tcPr>
          <w:p w14:paraId="417029F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611 601,59</w:t>
            </w:r>
          </w:p>
        </w:tc>
      </w:tr>
      <w:tr w:rsidR="00E5334E" w:rsidRPr="0048405D" w14:paraId="398A8F3A" w14:textId="77777777" w:rsidTr="00E63A97">
        <w:tc>
          <w:tcPr>
            <w:tcW w:w="879" w:type="dxa"/>
          </w:tcPr>
          <w:p w14:paraId="4A85CF12" w14:textId="77777777" w:rsidR="00E5334E" w:rsidRPr="0048405D" w:rsidRDefault="00E5334E" w:rsidP="00E63A97">
            <w:pPr>
              <w:jc w:val="center"/>
              <w:rPr>
                <w:rFonts w:ascii="Times New Roman"/>
                <w:sz w:val="22"/>
                <w:szCs w:val="22"/>
              </w:rPr>
            </w:pPr>
            <w:r w:rsidRPr="0048405D">
              <w:rPr>
                <w:rFonts w:ascii="Times New Roman"/>
                <w:sz w:val="22"/>
                <w:szCs w:val="22"/>
              </w:rPr>
              <w:t>9</w:t>
            </w:r>
          </w:p>
        </w:tc>
        <w:tc>
          <w:tcPr>
            <w:tcW w:w="6211" w:type="dxa"/>
          </w:tcPr>
          <w:p w14:paraId="0A65BEDB"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 xml:space="preserve">Депозитарные расписки АДР </w:t>
            </w:r>
            <w:proofErr w:type="spellStart"/>
            <w:r w:rsidRPr="0048405D">
              <w:rPr>
                <w:rFonts w:ascii="Times New Roman"/>
                <w:color w:val="19191A"/>
                <w:sz w:val="22"/>
                <w:szCs w:val="22"/>
                <w:shd w:val="clear" w:color="auto" w:fill="FFFFFF"/>
              </w:rPr>
              <w:t>Baidu</w:t>
            </w:r>
            <w:proofErr w:type="spellEnd"/>
            <w:r w:rsidRPr="0048405D">
              <w:rPr>
                <w:rFonts w:ascii="Times New Roman"/>
                <w:color w:val="19191A"/>
                <w:sz w:val="22"/>
                <w:szCs w:val="22"/>
                <w:shd w:val="clear" w:color="auto" w:fill="FFFFFF"/>
              </w:rPr>
              <w:t xml:space="preserve">, </w:t>
            </w:r>
            <w:proofErr w:type="spellStart"/>
            <w:r w:rsidRPr="0048405D">
              <w:rPr>
                <w:rFonts w:ascii="Times New Roman"/>
                <w:color w:val="19191A"/>
                <w:sz w:val="22"/>
                <w:szCs w:val="22"/>
                <w:shd w:val="clear" w:color="auto" w:fill="FFFFFF"/>
              </w:rPr>
              <w:t>Inc</w:t>
            </w:r>
            <w:proofErr w:type="spellEnd"/>
            <w:r w:rsidRPr="0048405D">
              <w:rPr>
                <w:rFonts w:ascii="Times New Roman"/>
                <w:color w:val="19191A"/>
                <w:sz w:val="22"/>
                <w:szCs w:val="22"/>
                <w:shd w:val="clear" w:color="auto" w:fill="FFFFFF"/>
              </w:rPr>
              <w:t>. ORD SHS, ISIN: US0567521085</w:t>
            </w:r>
          </w:p>
        </w:tc>
        <w:tc>
          <w:tcPr>
            <w:tcW w:w="3399" w:type="dxa"/>
          </w:tcPr>
          <w:p w14:paraId="7C579ED0"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3406" w:type="dxa"/>
          </w:tcPr>
          <w:p w14:paraId="487487CD" w14:textId="77777777" w:rsidR="00E5334E" w:rsidRPr="0048405D" w:rsidRDefault="00E5334E" w:rsidP="00E63A97">
            <w:pPr>
              <w:jc w:val="center"/>
              <w:rPr>
                <w:rFonts w:ascii="Times New Roman"/>
                <w:sz w:val="22"/>
                <w:szCs w:val="22"/>
              </w:rPr>
            </w:pPr>
            <w:r w:rsidRPr="0048405D">
              <w:rPr>
                <w:rFonts w:ascii="Times New Roman"/>
                <w:sz w:val="22"/>
                <w:szCs w:val="22"/>
              </w:rPr>
              <w:t>459 030,98</w:t>
            </w:r>
          </w:p>
        </w:tc>
      </w:tr>
      <w:tr w:rsidR="00E5334E" w:rsidRPr="0048405D" w14:paraId="7F7D35A7" w14:textId="77777777" w:rsidTr="00E63A97">
        <w:tc>
          <w:tcPr>
            <w:tcW w:w="879" w:type="dxa"/>
          </w:tcPr>
          <w:p w14:paraId="13A5700D" w14:textId="77777777" w:rsidR="00E5334E" w:rsidRPr="0048405D" w:rsidRDefault="00E5334E" w:rsidP="00E63A97">
            <w:pPr>
              <w:jc w:val="center"/>
              <w:rPr>
                <w:rFonts w:ascii="Times New Roman"/>
                <w:sz w:val="22"/>
                <w:szCs w:val="22"/>
              </w:rPr>
            </w:pPr>
            <w:r w:rsidRPr="0048405D">
              <w:rPr>
                <w:rFonts w:ascii="Times New Roman"/>
                <w:sz w:val="22"/>
                <w:szCs w:val="22"/>
              </w:rPr>
              <w:t>10</w:t>
            </w:r>
          </w:p>
        </w:tc>
        <w:tc>
          <w:tcPr>
            <w:tcW w:w="6211" w:type="dxa"/>
          </w:tcPr>
          <w:p w14:paraId="4CC85D3E" w14:textId="77777777" w:rsidR="00E5334E" w:rsidRPr="0048405D" w:rsidRDefault="00E5334E" w:rsidP="00E63A97">
            <w:pPr>
              <w:rPr>
                <w:rFonts w:ascii="Times New Roman"/>
                <w:sz w:val="22"/>
                <w:szCs w:val="22"/>
              </w:rPr>
            </w:pPr>
            <w:r w:rsidRPr="0048405D">
              <w:rPr>
                <w:rFonts w:ascii="Times New Roman"/>
                <w:color w:val="19191A"/>
                <w:sz w:val="22"/>
                <w:szCs w:val="22"/>
                <w:shd w:val="clear" w:color="auto" w:fill="FFFFFF"/>
              </w:rPr>
              <w:t>Депозитарные расписки АДР VEON ORD SHS, ISIN US91822M5022</w:t>
            </w:r>
          </w:p>
        </w:tc>
        <w:tc>
          <w:tcPr>
            <w:tcW w:w="3399" w:type="dxa"/>
          </w:tcPr>
          <w:p w14:paraId="3DADE80B"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3406" w:type="dxa"/>
          </w:tcPr>
          <w:p w14:paraId="53ABC3A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CA0EFD8" w14:textId="77777777" w:rsidTr="00E63A97">
        <w:tc>
          <w:tcPr>
            <w:tcW w:w="879" w:type="dxa"/>
          </w:tcPr>
          <w:p w14:paraId="01804806" w14:textId="77777777" w:rsidR="00E5334E" w:rsidRPr="0048405D" w:rsidRDefault="00E5334E" w:rsidP="00E63A97">
            <w:pPr>
              <w:jc w:val="center"/>
              <w:rPr>
                <w:rFonts w:ascii="Times New Roman"/>
                <w:sz w:val="22"/>
                <w:szCs w:val="22"/>
              </w:rPr>
            </w:pPr>
            <w:r w:rsidRPr="0048405D">
              <w:rPr>
                <w:rFonts w:ascii="Times New Roman"/>
                <w:sz w:val="22"/>
                <w:szCs w:val="22"/>
              </w:rPr>
              <w:t>11</w:t>
            </w:r>
          </w:p>
        </w:tc>
        <w:tc>
          <w:tcPr>
            <w:tcW w:w="6211" w:type="dxa"/>
          </w:tcPr>
          <w:p w14:paraId="3157C780" w14:textId="77777777" w:rsidR="00E5334E" w:rsidRPr="0048405D"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Boeing Company ISIN: US0970231058</w:t>
            </w:r>
          </w:p>
        </w:tc>
        <w:tc>
          <w:tcPr>
            <w:tcW w:w="3399" w:type="dxa"/>
          </w:tcPr>
          <w:p w14:paraId="0F8D519F" w14:textId="77777777" w:rsidR="00E5334E" w:rsidRPr="0048405D" w:rsidRDefault="00E5334E" w:rsidP="00E63A97">
            <w:pPr>
              <w:jc w:val="center"/>
              <w:rPr>
                <w:rFonts w:ascii="Times New Roman"/>
                <w:sz w:val="22"/>
                <w:szCs w:val="22"/>
              </w:rPr>
            </w:pPr>
            <w:r w:rsidRPr="0048405D">
              <w:rPr>
                <w:rFonts w:ascii="Times New Roman"/>
                <w:sz w:val="22"/>
                <w:szCs w:val="22"/>
              </w:rPr>
              <w:t>94</w:t>
            </w:r>
          </w:p>
        </w:tc>
        <w:tc>
          <w:tcPr>
            <w:tcW w:w="3406" w:type="dxa"/>
          </w:tcPr>
          <w:p w14:paraId="3B80F0C1"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1 892 491,19</w:t>
            </w:r>
          </w:p>
        </w:tc>
      </w:tr>
      <w:tr w:rsidR="00E5334E" w:rsidRPr="0048405D" w14:paraId="62F81F56" w14:textId="77777777" w:rsidTr="00E63A97">
        <w:tc>
          <w:tcPr>
            <w:tcW w:w="879" w:type="dxa"/>
          </w:tcPr>
          <w:p w14:paraId="251E1DD1" w14:textId="77777777" w:rsidR="00E5334E" w:rsidRPr="0048405D" w:rsidRDefault="00E5334E" w:rsidP="00E63A97">
            <w:pPr>
              <w:jc w:val="center"/>
              <w:rPr>
                <w:rFonts w:ascii="Times New Roman"/>
                <w:sz w:val="22"/>
                <w:szCs w:val="22"/>
              </w:rPr>
            </w:pPr>
            <w:r w:rsidRPr="0048405D">
              <w:rPr>
                <w:rFonts w:ascii="Times New Roman"/>
                <w:sz w:val="22"/>
                <w:szCs w:val="22"/>
              </w:rPr>
              <w:t>12</w:t>
            </w:r>
          </w:p>
        </w:tc>
        <w:tc>
          <w:tcPr>
            <w:tcW w:w="6211" w:type="dxa"/>
          </w:tcPr>
          <w:p w14:paraId="0F6AA76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Delta Air Lines, Inc., ISIN: US2473617023</w:t>
            </w:r>
          </w:p>
        </w:tc>
        <w:tc>
          <w:tcPr>
            <w:tcW w:w="3399" w:type="dxa"/>
          </w:tcPr>
          <w:p w14:paraId="09A5EBE6" w14:textId="77777777" w:rsidR="00E5334E" w:rsidRPr="0048405D" w:rsidRDefault="00E5334E" w:rsidP="00E63A97">
            <w:pPr>
              <w:jc w:val="center"/>
              <w:rPr>
                <w:rFonts w:ascii="Times New Roman"/>
                <w:sz w:val="22"/>
                <w:szCs w:val="22"/>
              </w:rPr>
            </w:pPr>
            <w:r w:rsidRPr="0048405D">
              <w:rPr>
                <w:rFonts w:ascii="Times New Roman"/>
                <w:sz w:val="22"/>
                <w:szCs w:val="22"/>
              </w:rPr>
              <w:t>288</w:t>
            </w:r>
          </w:p>
        </w:tc>
        <w:tc>
          <w:tcPr>
            <w:tcW w:w="3406" w:type="dxa"/>
          </w:tcPr>
          <w:p w14:paraId="3D578E3A"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1 195 573,17</w:t>
            </w:r>
          </w:p>
        </w:tc>
      </w:tr>
      <w:tr w:rsidR="00E5334E" w:rsidRPr="0048405D" w14:paraId="4C380BAD" w14:textId="77777777" w:rsidTr="00E63A97">
        <w:tc>
          <w:tcPr>
            <w:tcW w:w="879" w:type="dxa"/>
          </w:tcPr>
          <w:p w14:paraId="63D6FF08" w14:textId="77777777" w:rsidR="00E5334E" w:rsidRPr="0048405D" w:rsidRDefault="00E5334E" w:rsidP="00E63A97">
            <w:pPr>
              <w:jc w:val="center"/>
              <w:rPr>
                <w:rFonts w:ascii="Times New Roman"/>
                <w:sz w:val="22"/>
                <w:szCs w:val="22"/>
              </w:rPr>
            </w:pPr>
            <w:r w:rsidRPr="0048405D">
              <w:rPr>
                <w:rFonts w:ascii="Times New Roman"/>
                <w:sz w:val="22"/>
                <w:szCs w:val="22"/>
              </w:rPr>
              <w:t>13</w:t>
            </w:r>
          </w:p>
        </w:tc>
        <w:tc>
          <w:tcPr>
            <w:tcW w:w="6211" w:type="dxa"/>
          </w:tcPr>
          <w:p w14:paraId="4A02B91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5178341070</w:t>
            </w:r>
          </w:p>
        </w:tc>
        <w:tc>
          <w:tcPr>
            <w:tcW w:w="3399" w:type="dxa"/>
          </w:tcPr>
          <w:p w14:paraId="658453E4" w14:textId="77777777" w:rsidR="00E5334E" w:rsidRPr="0048405D" w:rsidRDefault="00E5334E" w:rsidP="00E63A97">
            <w:pPr>
              <w:jc w:val="center"/>
              <w:rPr>
                <w:rFonts w:ascii="Times New Roman"/>
                <w:sz w:val="22"/>
                <w:szCs w:val="22"/>
              </w:rPr>
            </w:pPr>
            <w:r w:rsidRPr="0048405D">
              <w:rPr>
                <w:rFonts w:ascii="Times New Roman"/>
                <w:sz w:val="22"/>
                <w:szCs w:val="22"/>
              </w:rPr>
              <w:t>328</w:t>
            </w:r>
          </w:p>
        </w:tc>
        <w:tc>
          <w:tcPr>
            <w:tcW w:w="3406" w:type="dxa"/>
          </w:tcPr>
          <w:p w14:paraId="2093412C"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1 459 305,37</w:t>
            </w:r>
          </w:p>
        </w:tc>
      </w:tr>
      <w:tr w:rsidR="00E5334E" w:rsidRPr="0048405D" w14:paraId="5DC7A846" w14:textId="77777777" w:rsidTr="00E63A97">
        <w:tc>
          <w:tcPr>
            <w:tcW w:w="879" w:type="dxa"/>
          </w:tcPr>
          <w:p w14:paraId="1D24CBC2" w14:textId="77777777" w:rsidR="00E5334E" w:rsidRPr="0048405D" w:rsidRDefault="00E5334E" w:rsidP="00E63A97">
            <w:pPr>
              <w:jc w:val="center"/>
              <w:rPr>
                <w:rFonts w:ascii="Times New Roman"/>
                <w:sz w:val="22"/>
                <w:szCs w:val="22"/>
              </w:rPr>
            </w:pPr>
            <w:r w:rsidRPr="0048405D">
              <w:rPr>
                <w:rFonts w:ascii="Times New Roman"/>
                <w:sz w:val="22"/>
                <w:szCs w:val="22"/>
              </w:rPr>
              <w:t>14</w:t>
            </w:r>
          </w:p>
        </w:tc>
        <w:tc>
          <w:tcPr>
            <w:tcW w:w="6211" w:type="dxa"/>
          </w:tcPr>
          <w:p w14:paraId="27A9982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Hasbro, Inc., ISIN: US4180561072</w:t>
            </w:r>
          </w:p>
        </w:tc>
        <w:tc>
          <w:tcPr>
            <w:tcW w:w="3399" w:type="dxa"/>
          </w:tcPr>
          <w:p w14:paraId="303E3535" w14:textId="77777777" w:rsidR="00E5334E" w:rsidRPr="0048405D" w:rsidRDefault="00E5334E" w:rsidP="00E63A97">
            <w:pPr>
              <w:jc w:val="center"/>
              <w:rPr>
                <w:rFonts w:ascii="Times New Roman"/>
                <w:sz w:val="22"/>
                <w:szCs w:val="22"/>
              </w:rPr>
            </w:pPr>
            <w:r w:rsidRPr="0048405D">
              <w:rPr>
                <w:rFonts w:ascii="Times New Roman"/>
                <w:sz w:val="22"/>
                <w:szCs w:val="22"/>
              </w:rPr>
              <w:t>214</w:t>
            </w:r>
          </w:p>
        </w:tc>
        <w:tc>
          <w:tcPr>
            <w:tcW w:w="3406" w:type="dxa"/>
          </w:tcPr>
          <w:p w14:paraId="5D8BF876"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2 067 391,25</w:t>
            </w:r>
          </w:p>
        </w:tc>
      </w:tr>
      <w:tr w:rsidR="00E5334E" w:rsidRPr="0048405D" w14:paraId="098F0E20" w14:textId="77777777" w:rsidTr="00E63A97">
        <w:tc>
          <w:tcPr>
            <w:tcW w:w="879" w:type="dxa"/>
          </w:tcPr>
          <w:p w14:paraId="4F8F645D" w14:textId="77777777" w:rsidR="00E5334E" w:rsidRPr="0048405D" w:rsidRDefault="00E5334E" w:rsidP="00E63A97">
            <w:pPr>
              <w:jc w:val="center"/>
              <w:rPr>
                <w:rFonts w:ascii="Times New Roman"/>
                <w:sz w:val="22"/>
                <w:szCs w:val="22"/>
              </w:rPr>
            </w:pPr>
            <w:r w:rsidRPr="0048405D">
              <w:rPr>
                <w:rFonts w:ascii="Times New Roman"/>
                <w:sz w:val="22"/>
                <w:szCs w:val="22"/>
              </w:rPr>
              <w:t>15</w:t>
            </w:r>
          </w:p>
        </w:tc>
        <w:tc>
          <w:tcPr>
            <w:tcW w:w="6211" w:type="dxa"/>
          </w:tcPr>
          <w:p w14:paraId="4B0A22F2"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Citigroup Inc., ISIN: US1729674242</w:t>
            </w:r>
          </w:p>
        </w:tc>
        <w:tc>
          <w:tcPr>
            <w:tcW w:w="3399" w:type="dxa"/>
          </w:tcPr>
          <w:p w14:paraId="5EEB6B9D" w14:textId="77777777" w:rsidR="00E5334E" w:rsidRPr="0048405D" w:rsidRDefault="00E5334E" w:rsidP="00E63A97">
            <w:pPr>
              <w:jc w:val="center"/>
              <w:rPr>
                <w:rFonts w:ascii="Times New Roman"/>
                <w:sz w:val="22"/>
                <w:szCs w:val="22"/>
              </w:rPr>
            </w:pPr>
            <w:r w:rsidRPr="0048405D">
              <w:rPr>
                <w:rFonts w:ascii="Times New Roman"/>
                <w:sz w:val="22"/>
                <w:szCs w:val="22"/>
              </w:rPr>
              <w:t>250</w:t>
            </w:r>
          </w:p>
        </w:tc>
        <w:tc>
          <w:tcPr>
            <w:tcW w:w="3406" w:type="dxa"/>
          </w:tcPr>
          <w:p w14:paraId="088C4DBD"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1 548 491,28</w:t>
            </w:r>
          </w:p>
        </w:tc>
      </w:tr>
      <w:tr w:rsidR="00E5334E" w:rsidRPr="0048405D" w14:paraId="16CA21B3" w14:textId="77777777" w:rsidTr="00E63A97">
        <w:tc>
          <w:tcPr>
            <w:tcW w:w="879" w:type="dxa"/>
          </w:tcPr>
          <w:p w14:paraId="501D9985" w14:textId="77777777" w:rsidR="00E5334E" w:rsidRPr="0048405D" w:rsidRDefault="00E5334E" w:rsidP="00E63A97">
            <w:pPr>
              <w:jc w:val="center"/>
              <w:rPr>
                <w:rFonts w:ascii="Times New Roman"/>
                <w:sz w:val="22"/>
                <w:szCs w:val="22"/>
              </w:rPr>
            </w:pPr>
            <w:r w:rsidRPr="0048405D">
              <w:rPr>
                <w:rFonts w:ascii="Times New Roman"/>
                <w:sz w:val="22"/>
                <w:szCs w:val="22"/>
              </w:rPr>
              <w:t>16</w:t>
            </w:r>
          </w:p>
        </w:tc>
        <w:tc>
          <w:tcPr>
            <w:tcW w:w="6211" w:type="dxa"/>
          </w:tcPr>
          <w:p w14:paraId="1A97707D"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The Walt Disney Company, ISIN: US2546871060</w:t>
            </w:r>
          </w:p>
        </w:tc>
        <w:tc>
          <w:tcPr>
            <w:tcW w:w="3399" w:type="dxa"/>
          </w:tcPr>
          <w:p w14:paraId="3EC337D6"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3406" w:type="dxa"/>
          </w:tcPr>
          <w:p w14:paraId="6241F11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567 806,12</w:t>
            </w:r>
          </w:p>
        </w:tc>
      </w:tr>
      <w:tr w:rsidR="00E5334E" w:rsidRPr="0048405D" w14:paraId="265DB26C" w14:textId="77777777" w:rsidTr="00E63A97">
        <w:tc>
          <w:tcPr>
            <w:tcW w:w="879" w:type="dxa"/>
          </w:tcPr>
          <w:p w14:paraId="637B818E" w14:textId="77777777" w:rsidR="00E5334E" w:rsidRPr="0048405D" w:rsidRDefault="00E5334E" w:rsidP="00E63A97">
            <w:pPr>
              <w:jc w:val="center"/>
              <w:rPr>
                <w:rFonts w:ascii="Times New Roman"/>
                <w:sz w:val="22"/>
                <w:szCs w:val="22"/>
              </w:rPr>
            </w:pPr>
            <w:r w:rsidRPr="0048405D">
              <w:rPr>
                <w:rFonts w:ascii="Times New Roman"/>
                <w:sz w:val="22"/>
                <w:szCs w:val="22"/>
              </w:rPr>
              <w:t>17</w:t>
            </w:r>
          </w:p>
        </w:tc>
        <w:tc>
          <w:tcPr>
            <w:tcW w:w="6211" w:type="dxa"/>
          </w:tcPr>
          <w:p w14:paraId="142600E7"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NextEra Energy, Inc., ISIN: US65339F1012</w:t>
            </w:r>
          </w:p>
        </w:tc>
        <w:tc>
          <w:tcPr>
            <w:tcW w:w="3399" w:type="dxa"/>
          </w:tcPr>
          <w:p w14:paraId="10FD4901" w14:textId="77777777" w:rsidR="00E5334E" w:rsidRPr="0048405D" w:rsidRDefault="00E5334E" w:rsidP="00E63A97">
            <w:pPr>
              <w:jc w:val="center"/>
              <w:rPr>
                <w:rFonts w:ascii="Times New Roman"/>
                <w:sz w:val="22"/>
                <w:szCs w:val="22"/>
              </w:rPr>
            </w:pPr>
            <w:r w:rsidRPr="0048405D">
              <w:rPr>
                <w:rFonts w:ascii="Times New Roman"/>
                <w:sz w:val="22"/>
                <w:szCs w:val="22"/>
              </w:rPr>
              <w:t>62</w:t>
            </w:r>
          </w:p>
        </w:tc>
        <w:tc>
          <w:tcPr>
            <w:tcW w:w="3406" w:type="dxa"/>
          </w:tcPr>
          <w:p w14:paraId="5FE66FD9"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478 018,61</w:t>
            </w:r>
          </w:p>
        </w:tc>
      </w:tr>
      <w:tr w:rsidR="00E5334E" w:rsidRPr="0048405D" w14:paraId="61C0C831" w14:textId="77777777" w:rsidTr="00E63A97">
        <w:tc>
          <w:tcPr>
            <w:tcW w:w="879" w:type="dxa"/>
          </w:tcPr>
          <w:p w14:paraId="7392A3DC" w14:textId="77777777" w:rsidR="00E5334E" w:rsidRPr="0048405D" w:rsidRDefault="00E5334E" w:rsidP="00E63A97">
            <w:pPr>
              <w:jc w:val="center"/>
              <w:rPr>
                <w:rFonts w:ascii="Times New Roman"/>
                <w:sz w:val="22"/>
                <w:szCs w:val="22"/>
              </w:rPr>
            </w:pPr>
            <w:r w:rsidRPr="0048405D">
              <w:rPr>
                <w:rFonts w:ascii="Times New Roman"/>
                <w:sz w:val="22"/>
                <w:szCs w:val="22"/>
              </w:rPr>
              <w:t>18</w:t>
            </w:r>
          </w:p>
        </w:tc>
        <w:tc>
          <w:tcPr>
            <w:tcW w:w="6211" w:type="dxa"/>
          </w:tcPr>
          <w:p w14:paraId="5BA52BD3"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FedEx Corporation, ISIN: US31428X1063</w:t>
            </w:r>
          </w:p>
        </w:tc>
        <w:tc>
          <w:tcPr>
            <w:tcW w:w="3399" w:type="dxa"/>
          </w:tcPr>
          <w:p w14:paraId="6A8F360F"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3406" w:type="dxa"/>
          </w:tcPr>
          <w:p w14:paraId="1319D9AF"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727 901,83</w:t>
            </w:r>
          </w:p>
        </w:tc>
      </w:tr>
      <w:tr w:rsidR="00E5334E" w:rsidRPr="0048405D" w14:paraId="4DE89571" w14:textId="77777777" w:rsidTr="00E63A97">
        <w:tc>
          <w:tcPr>
            <w:tcW w:w="879" w:type="dxa"/>
          </w:tcPr>
          <w:p w14:paraId="3BCCF3CA" w14:textId="77777777" w:rsidR="00E5334E" w:rsidRPr="0048405D" w:rsidRDefault="00E5334E" w:rsidP="00E63A97">
            <w:pPr>
              <w:jc w:val="center"/>
              <w:rPr>
                <w:rFonts w:ascii="Times New Roman"/>
                <w:sz w:val="22"/>
                <w:szCs w:val="22"/>
              </w:rPr>
            </w:pPr>
            <w:r w:rsidRPr="0048405D">
              <w:rPr>
                <w:rFonts w:ascii="Times New Roman"/>
                <w:sz w:val="22"/>
                <w:szCs w:val="22"/>
              </w:rPr>
              <w:t>19</w:t>
            </w:r>
          </w:p>
        </w:tc>
        <w:tc>
          <w:tcPr>
            <w:tcW w:w="6211" w:type="dxa"/>
          </w:tcPr>
          <w:p w14:paraId="40B16D1E" w14:textId="77777777" w:rsidR="00E5334E" w:rsidRPr="0048405D" w:rsidRDefault="00E5334E" w:rsidP="00E63A97">
            <w:pPr>
              <w:rPr>
                <w:rFonts w:ascii="Times New Roman"/>
                <w:color w:val="19191A"/>
                <w:sz w:val="22"/>
                <w:szCs w:val="22"/>
                <w:lang w:val="en-US"/>
              </w:rPr>
            </w:pPr>
            <w:r w:rsidRPr="0048405D">
              <w:rPr>
                <w:rFonts w:ascii="Times New Roman"/>
                <w:color w:val="19191A"/>
                <w:sz w:val="22"/>
                <w:szCs w:val="22"/>
              </w:rPr>
              <w:t>Акции</w:t>
            </w:r>
            <w:r w:rsidRPr="0048405D">
              <w:rPr>
                <w:rFonts w:ascii="Times New Roman"/>
                <w:color w:val="19191A"/>
                <w:sz w:val="22"/>
                <w:szCs w:val="22"/>
                <w:lang w:val="en-US"/>
              </w:rPr>
              <w:t xml:space="preserve"> Magna International Inc., ISIN: CA5592224011</w:t>
            </w:r>
          </w:p>
        </w:tc>
        <w:tc>
          <w:tcPr>
            <w:tcW w:w="3399" w:type="dxa"/>
          </w:tcPr>
          <w:p w14:paraId="71B3DE7A" w14:textId="77777777" w:rsidR="00E5334E" w:rsidRPr="0048405D" w:rsidRDefault="00E5334E" w:rsidP="00E63A97">
            <w:pPr>
              <w:jc w:val="center"/>
              <w:rPr>
                <w:rFonts w:ascii="Times New Roman"/>
                <w:sz w:val="22"/>
                <w:szCs w:val="22"/>
              </w:rPr>
            </w:pPr>
            <w:r w:rsidRPr="0048405D">
              <w:rPr>
                <w:rFonts w:ascii="Times New Roman"/>
                <w:sz w:val="22"/>
                <w:szCs w:val="22"/>
              </w:rPr>
              <w:t>206</w:t>
            </w:r>
          </w:p>
        </w:tc>
        <w:tc>
          <w:tcPr>
            <w:tcW w:w="3406" w:type="dxa"/>
          </w:tcPr>
          <w:p w14:paraId="1C6AF292"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1 567 051,19</w:t>
            </w:r>
          </w:p>
        </w:tc>
      </w:tr>
      <w:tr w:rsidR="00E5334E" w:rsidRPr="0048405D" w14:paraId="34BF4857" w14:textId="77777777" w:rsidTr="00E63A97">
        <w:tc>
          <w:tcPr>
            <w:tcW w:w="879" w:type="dxa"/>
          </w:tcPr>
          <w:p w14:paraId="6EB9F80C" w14:textId="77777777" w:rsidR="00E5334E" w:rsidRPr="0048405D" w:rsidRDefault="00E5334E" w:rsidP="00E63A97">
            <w:pPr>
              <w:jc w:val="center"/>
              <w:rPr>
                <w:rFonts w:ascii="Times New Roman"/>
                <w:sz w:val="22"/>
                <w:szCs w:val="22"/>
              </w:rPr>
            </w:pPr>
            <w:r w:rsidRPr="0048405D">
              <w:rPr>
                <w:rFonts w:ascii="Times New Roman"/>
                <w:sz w:val="22"/>
                <w:szCs w:val="22"/>
              </w:rPr>
              <w:t>20</w:t>
            </w:r>
          </w:p>
        </w:tc>
        <w:tc>
          <w:tcPr>
            <w:tcW w:w="6211" w:type="dxa"/>
          </w:tcPr>
          <w:p w14:paraId="6F6DE90E"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Medtronic plc, ISIN: IE00BTN1Y115</w:t>
            </w:r>
          </w:p>
        </w:tc>
        <w:tc>
          <w:tcPr>
            <w:tcW w:w="3399" w:type="dxa"/>
          </w:tcPr>
          <w:p w14:paraId="6692B24C" w14:textId="77777777" w:rsidR="00E5334E" w:rsidRPr="0048405D" w:rsidRDefault="00E5334E" w:rsidP="00E63A97">
            <w:pPr>
              <w:jc w:val="center"/>
              <w:rPr>
                <w:rFonts w:ascii="Times New Roman"/>
                <w:sz w:val="22"/>
                <w:szCs w:val="22"/>
              </w:rPr>
            </w:pPr>
            <w:r w:rsidRPr="0048405D">
              <w:rPr>
                <w:rFonts w:ascii="Times New Roman"/>
                <w:sz w:val="22"/>
                <w:szCs w:val="22"/>
              </w:rPr>
              <w:t>8</w:t>
            </w:r>
          </w:p>
        </w:tc>
        <w:tc>
          <w:tcPr>
            <w:tcW w:w="3406" w:type="dxa"/>
          </w:tcPr>
          <w:p w14:paraId="24CF0353"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84 600,89</w:t>
            </w:r>
          </w:p>
        </w:tc>
      </w:tr>
      <w:tr w:rsidR="00E5334E" w:rsidRPr="0048405D" w14:paraId="1CFB4C16" w14:textId="77777777" w:rsidTr="00E63A97">
        <w:tc>
          <w:tcPr>
            <w:tcW w:w="879" w:type="dxa"/>
          </w:tcPr>
          <w:p w14:paraId="29470C7F" w14:textId="77777777" w:rsidR="00E5334E" w:rsidRPr="0048405D" w:rsidRDefault="00E5334E" w:rsidP="00E63A97">
            <w:pPr>
              <w:jc w:val="center"/>
              <w:rPr>
                <w:rFonts w:ascii="Times New Roman"/>
                <w:sz w:val="22"/>
                <w:szCs w:val="22"/>
              </w:rPr>
            </w:pPr>
            <w:r w:rsidRPr="0048405D">
              <w:rPr>
                <w:rFonts w:ascii="Times New Roman"/>
                <w:sz w:val="22"/>
                <w:szCs w:val="22"/>
              </w:rPr>
              <w:t>21</w:t>
            </w:r>
          </w:p>
        </w:tc>
        <w:tc>
          <w:tcPr>
            <w:tcW w:w="6211" w:type="dxa"/>
          </w:tcPr>
          <w:p w14:paraId="25B72447"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Adobe Incorporated, ISIN: US00724F1012</w:t>
            </w:r>
          </w:p>
        </w:tc>
        <w:tc>
          <w:tcPr>
            <w:tcW w:w="3399" w:type="dxa"/>
          </w:tcPr>
          <w:p w14:paraId="7DF77DD9" w14:textId="77777777" w:rsidR="00E5334E" w:rsidRPr="0048405D" w:rsidRDefault="00E5334E" w:rsidP="00E63A97">
            <w:pPr>
              <w:jc w:val="center"/>
              <w:rPr>
                <w:rFonts w:ascii="Times New Roman"/>
                <w:sz w:val="22"/>
                <w:szCs w:val="22"/>
              </w:rPr>
            </w:pPr>
            <w:r w:rsidRPr="0048405D">
              <w:rPr>
                <w:rFonts w:ascii="Times New Roman"/>
                <w:sz w:val="22"/>
                <w:szCs w:val="22"/>
              </w:rPr>
              <w:t>54</w:t>
            </w:r>
          </w:p>
        </w:tc>
        <w:tc>
          <w:tcPr>
            <w:tcW w:w="3406" w:type="dxa"/>
          </w:tcPr>
          <w:p w14:paraId="1AA3E7AB"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2 511 685,83</w:t>
            </w:r>
          </w:p>
        </w:tc>
      </w:tr>
      <w:tr w:rsidR="00E5334E" w:rsidRPr="0048405D" w14:paraId="6F18B9B2" w14:textId="77777777" w:rsidTr="00E63A97">
        <w:tc>
          <w:tcPr>
            <w:tcW w:w="879" w:type="dxa"/>
          </w:tcPr>
          <w:p w14:paraId="6FA2ADF9" w14:textId="77777777" w:rsidR="00E5334E" w:rsidRPr="0048405D" w:rsidRDefault="00E5334E" w:rsidP="00E63A97">
            <w:pPr>
              <w:jc w:val="center"/>
              <w:rPr>
                <w:rFonts w:ascii="Times New Roman"/>
                <w:sz w:val="22"/>
                <w:szCs w:val="22"/>
              </w:rPr>
            </w:pPr>
            <w:r w:rsidRPr="0048405D">
              <w:rPr>
                <w:rFonts w:ascii="Times New Roman"/>
                <w:sz w:val="22"/>
                <w:szCs w:val="22"/>
              </w:rPr>
              <w:t>22</w:t>
            </w:r>
          </w:p>
        </w:tc>
        <w:tc>
          <w:tcPr>
            <w:tcW w:w="6211" w:type="dxa"/>
          </w:tcPr>
          <w:p w14:paraId="4EF91C52" w14:textId="77777777" w:rsidR="00E5334E" w:rsidRPr="0048405D" w:rsidRDefault="00E5334E" w:rsidP="00E63A97">
            <w:pPr>
              <w:rPr>
                <w:rFonts w:ascii="Times New Roman"/>
                <w:color w:val="19191A"/>
                <w:sz w:val="22"/>
                <w:szCs w:val="22"/>
                <w:lang w:val="en-US"/>
              </w:rPr>
            </w:pPr>
            <w:proofErr w:type="spellStart"/>
            <w:r w:rsidRPr="0048405D">
              <w:rPr>
                <w:rFonts w:ascii="Times New Roman"/>
                <w:color w:val="19191A"/>
                <w:sz w:val="22"/>
                <w:szCs w:val="22"/>
                <w:lang w:val="en-US"/>
              </w:rPr>
              <w:t>Акции</w:t>
            </w:r>
            <w:proofErr w:type="spellEnd"/>
            <w:r w:rsidRPr="0048405D">
              <w:rPr>
                <w:rFonts w:ascii="Times New Roman"/>
                <w:color w:val="19191A"/>
                <w:sz w:val="22"/>
                <w:szCs w:val="22"/>
                <w:lang w:val="en-US"/>
              </w:rPr>
              <w:t xml:space="preserve"> The Estee Lauder Companies Inc., ISIN: US5184391044</w:t>
            </w:r>
          </w:p>
        </w:tc>
        <w:tc>
          <w:tcPr>
            <w:tcW w:w="3399" w:type="dxa"/>
          </w:tcPr>
          <w:p w14:paraId="45C06129" w14:textId="77777777" w:rsidR="00E5334E" w:rsidRPr="0048405D" w:rsidRDefault="00E5334E" w:rsidP="00E63A97">
            <w:pPr>
              <w:jc w:val="center"/>
              <w:rPr>
                <w:rFonts w:ascii="Times New Roman"/>
                <w:sz w:val="22"/>
                <w:szCs w:val="22"/>
              </w:rPr>
            </w:pPr>
            <w:r w:rsidRPr="0048405D">
              <w:rPr>
                <w:rFonts w:ascii="Times New Roman"/>
                <w:sz w:val="22"/>
                <w:szCs w:val="22"/>
              </w:rPr>
              <w:t>125</w:t>
            </w:r>
          </w:p>
        </w:tc>
        <w:tc>
          <w:tcPr>
            <w:tcW w:w="3406" w:type="dxa"/>
          </w:tcPr>
          <w:p w14:paraId="005C46E7" w14:textId="77777777" w:rsidR="00E5334E" w:rsidRPr="0048405D" w:rsidRDefault="00E5334E" w:rsidP="00E63A97">
            <w:pPr>
              <w:jc w:val="center"/>
              <w:rPr>
                <w:rFonts w:ascii="Times New Roman"/>
                <w:sz w:val="22"/>
                <w:szCs w:val="22"/>
                <w:lang w:val="en-US"/>
              </w:rPr>
            </w:pPr>
            <w:r w:rsidRPr="0048405D">
              <w:rPr>
                <w:rFonts w:ascii="Times New Roman"/>
                <w:sz w:val="22"/>
                <w:szCs w:val="22"/>
                <w:lang w:val="en-US"/>
              </w:rPr>
              <w:t>3 751 556,15</w:t>
            </w:r>
          </w:p>
        </w:tc>
      </w:tr>
      <w:tr w:rsidR="00E5334E" w:rsidRPr="0048405D" w14:paraId="7AB14437" w14:textId="77777777" w:rsidTr="00E63A97">
        <w:tc>
          <w:tcPr>
            <w:tcW w:w="879" w:type="dxa"/>
          </w:tcPr>
          <w:p w14:paraId="2298E132" w14:textId="77777777" w:rsidR="00E5334E" w:rsidRPr="0048405D" w:rsidRDefault="00E5334E" w:rsidP="00E63A97">
            <w:pPr>
              <w:jc w:val="center"/>
              <w:rPr>
                <w:rFonts w:ascii="Times New Roman"/>
                <w:sz w:val="22"/>
                <w:szCs w:val="22"/>
              </w:rPr>
            </w:pPr>
            <w:r w:rsidRPr="0048405D">
              <w:rPr>
                <w:rFonts w:ascii="Times New Roman"/>
                <w:sz w:val="22"/>
                <w:szCs w:val="22"/>
              </w:rPr>
              <w:t>23</w:t>
            </w:r>
          </w:p>
        </w:tc>
        <w:tc>
          <w:tcPr>
            <w:tcW w:w="6211" w:type="dxa"/>
          </w:tcPr>
          <w:p w14:paraId="5E0402DE"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5AEEF855"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Volcan</w:t>
            </w:r>
            <w:proofErr w:type="spellEnd"/>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Compania</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Minera</w:t>
            </w:r>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USP</w:t>
            </w:r>
            <w:r w:rsidRPr="00E5334E">
              <w:rPr>
                <w:rFonts w:ascii="Times New Roman"/>
                <w:color w:val="19191A"/>
                <w:sz w:val="22"/>
                <w:szCs w:val="22"/>
                <w:lang w:val="en-US"/>
              </w:rPr>
              <w:t>98047</w:t>
            </w:r>
            <w:r w:rsidRPr="0048405D">
              <w:rPr>
                <w:rFonts w:ascii="Times New Roman"/>
                <w:color w:val="19191A"/>
                <w:sz w:val="22"/>
                <w:szCs w:val="22"/>
                <w:lang w:val="en-US"/>
              </w:rPr>
              <w:t>AC</w:t>
            </w:r>
            <w:r w:rsidRPr="00E5334E">
              <w:rPr>
                <w:rFonts w:ascii="Times New Roman"/>
                <w:color w:val="19191A"/>
                <w:sz w:val="22"/>
                <w:szCs w:val="22"/>
                <w:lang w:val="en-US"/>
              </w:rPr>
              <w:t xml:space="preserve">08 </w:t>
            </w:r>
          </w:p>
        </w:tc>
        <w:tc>
          <w:tcPr>
            <w:tcW w:w="3399" w:type="dxa"/>
          </w:tcPr>
          <w:p w14:paraId="1CB9AE1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A599B8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09A07F6" w14:textId="77777777" w:rsidTr="00E63A97">
        <w:tc>
          <w:tcPr>
            <w:tcW w:w="879" w:type="dxa"/>
          </w:tcPr>
          <w:p w14:paraId="7D92E391" w14:textId="77777777" w:rsidR="00E5334E" w:rsidRPr="0048405D" w:rsidRDefault="00E5334E" w:rsidP="00E63A97">
            <w:pPr>
              <w:jc w:val="center"/>
              <w:rPr>
                <w:rFonts w:ascii="Times New Roman"/>
                <w:sz w:val="22"/>
                <w:szCs w:val="22"/>
              </w:rPr>
            </w:pPr>
            <w:r w:rsidRPr="0048405D">
              <w:rPr>
                <w:rFonts w:ascii="Times New Roman"/>
                <w:sz w:val="22"/>
                <w:szCs w:val="22"/>
              </w:rPr>
              <w:t>24</w:t>
            </w:r>
          </w:p>
        </w:tc>
        <w:tc>
          <w:tcPr>
            <w:tcW w:w="6211" w:type="dxa"/>
          </w:tcPr>
          <w:p w14:paraId="07313FF8"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076FBE2D"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proofErr w:type="spellStart"/>
            <w:r w:rsidRPr="0048405D">
              <w:rPr>
                <w:rFonts w:ascii="Times New Roman"/>
                <w:color w:val="19191A"/>
                <w:sz w:val="22"/>
                <w:szCs w:val="22"/>
                <w:lang w:val="en-US"/>
              </w:rPr>
              <w:t>Ecopetrol</w:t>
            </w:r>
            <w:proofErr w:type="spellEnd"/>
            <w:r w:rsidRPr="00E5334E">
              <w:rPr>
                <w:rFonts w:ascii="Times New Roman"/>
                <w:color w:val="19191A"/>
                <w:sz w:val="22"/>
                <w:szCs w:val="22"/>
                <w:lang w:val="en-US"/>
              </w:rPr>
              <w:t xml:space="preserve"> </w:t>
            </w:r>
            <w:r w:rsidRPr="0048405D">
              <w:rPr>
                <w:rFonts w:ascii="Times New Roman"/>
                <w:color w:val="19191A"/>
                <w:sz w:val="22"/>
                <w:szCs w:val="22"/>
                <w:lang w:val="en-US"/>
              </w:rPr>
              <w:t>S</w:t>
            </w:r>
            <w:r w:rsidRPr="00E5334E">
              <w:rPr>
                <w:rFonts w:ascii="Times New Roman"/>
                <w:color w:val="19191A"/>
                <w:sz w:val="22"/>
                <w:szCs w:val="22"/>
                <w:lang w:val="en-US"/>
              </w:rPr>
              <w:t>.</w:t>
            </w:r>
            <w:r w:rsidRPr="0048405D">
              <w:rPr>
                <w:rFonts w:ascii="Times New Roman"/>
                <w:color w:val="19191A"/>
                <w:sz w:val="22"/>
                <w:szCs w:val="22"/>
                <w:lang w:val="en-US"/>
              </w:rPr>
              <w:t>A</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279158</w:t>
            </w:r>
            <w:r w:rsidRPr="0048405D">
              <w:rPr>
                <w:rFonts w:ascii="Times New Roman"/>
                <w:color w:val="19191A"/>
                <w:sz w:val="22"/>
                <w:szCs w:val="22"/>
                <w:lang w:val="en-US"/>
              </w:rPr>
              <w:t>AN</w:t>
            </w:r>
            <w:r w:rsidRPr="00E5334E">
              <w:rPr>
                <w:rFonts w:ascii="Times New Roman"/>
                <w:color w:val="19191A"/>
                <w:sz w:val="22"/>
                <w:szCs w:val="22"/>
                <w:lang w:val="en-US"/>
              </w:rPr>
              <w:t xml:space="preserve">94 </w:t>
            </w:r>
          </w:p>
        </w:tc>
        <w:tc>
          <w:tcPr>
            <w:tcW w:w="3399" w:type="dxa"/>
          </w:tcPr>
          <w:p w14:paraId="64DF76D9"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BDF4D0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AF3541E" w14:textId="77777777" w:rsidTr="00E63A97">
        <w:tc>
          <w:tcPr>
            <w:tcW w:w="879" w:type="dxa"/>
          </w:tcPr>
          <w:p w14:paraId="60305815" w14:textId="77777777" w:rsidR="00E5334E" w:rsidRPr="0048405D" w:rsidRDefault="00E5334E" w:rsidP="00E63A97">
            <w:pPr>
              <w:jc w:val="center"/>
              <w:rPr>
                <w:rFonts w:ascii="Times New Roman"/>
                <w:sz w:val="22"/>
                <w:szCs w:val="22"/>
              </w:rPr>
            </w:pPr>
            <w:r w:rsidRPr="0048405D">
              <w:rPr>
                <w:rFonts w:ascii="Times New Roman"/>
                <w:sz w:val="22"/>
                <w:szCs w:val="22"/>
              </w:rPr>
              <w:t>25</w:t>
            </w:r>
          </w:p>
        </w:tc>
        <w:tc>
          <w:tcPr>
            <w:tcW w:w="6211" w:type="dxa"/>
          </w:tcPr>
          <w:p w14:paraId="39B0173D"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3378516F"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Methanex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59151</w:t>
            </w:r>
            <w:r w:rsidRPr="0048405D">
              <w:rPr>
                <w:rFonts w:ascii="Times New Roman"/>
                <w:color w:val="19191A"/>
                <w:sz w:val="22"/>
                <w:szCs w:val="22"/>
                <w:lang w:val="en-US"/>
              </w:rPr>
              <w:t>KAK</w:t>
            </w:r>
            <w:r w:rsidRPr="00E5334E">
              <w:rPr>
                <w:rFonts w:ascii="Times New Roman"/>
                <w:color w:val="19191A"/>
                <w:sz w:val="22"/>
                <w:szCs w:val="22"/>
                <w:lang w:val="en-US"/>
              </w:rPr>
              <w:t>43</w:t>
            </w:r>
            <w:r w:rsidRPr="00E5334E">
              <w:rPr>
                <w:rFonts w:ascii="Times New Roman"/>
                <w:color w:val="19191A"/>
                <w:sz w:val="22"/>
                <w:szCs w:val="22"/>
                <w:shd w:val="clear" w:color="auto" w:fill="FFFFFF"/>
                <w:lang w:val="en-US"/>
              </w:rPr>
              <w:t xml:space="preserve"> </w:t>
            </w:r>
          </w:p>
        </w:tc>
        <w:tc>
          <w:tcPr>
            <w:tcW w:w="3399" w:type="dxa"/>
          </w:tcPr>
          <w:p w14:paraId="29D8D3B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3FA6E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10937F0" w14:textId="77777777" w:rsidTr="00E63A97">
        <w:tc>
          <w:tcPr>
            <w:tcW w:w="879" w:type="dxa"/>
          </w:tcPr>
          <w:p w14:paraId="13EEFF82" w14:textId="77777777" w:rsidR="00E5334E" w:rsidRPr="0048405D" w:rsidRDefault="00E5334E" w:rsidP="00E63A97">
            <w:pPr>
              <w:jc w:val="center"/>
              <w:rPr>
                <w:rFonts w:ascii="Times New Roman"/>
                <w:sz w:val="22"/>
                <w:szCs w:val="22"/>
              </w:rPr>
            </w:pPr>
            <w:r w:rsidRPr="0048405D">
              <w:rPr>
                <w:rFonts w:ascii="Times New Roman"/>
                <w:sz w:val="22"/>
                <w:szCs w:val="22"/>
              </w:rPr>
              <w:t>26</w:t>
            </w:r>
          </w:p>
        </w:tc>
        <w:tc>
          <w:tcPr>
            <w:tcW w:w="6211" w:type="dxa"/>
          </w:tcPr>
          <w:p w14:paraId="52CCD466"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6FD3369"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Rolls</w:t>
            </w:r>
            <w:r w:rsidRPr="00E5334E">
              <w:rPr>
                <w:rFonts w:ascii="Times New Roman"/>
                <w:color w:val="19191A"/>
                <w:sz w:val="22"/>
                <w:szCs w:val="22"/>
                <w:lang w:val="en-US"/>
              </w:rPr>
              <w:t>-</w:t>
            </w:r>
            <w:r w:rsidRPr="0048405D">
              <w:rPr>
                <w:rFonts w:ascii="Times New Roman"/>
                <w:color w:val="19191A"/>
                <w:sz w:val="22"/>
                <w:szCs w:val="22"/>
                <w:lang w:val="en-US"/>
              </w:rPr>
              <w:t>Royce</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USG</w:t>
            </w:r>
            <w:r w:rsidRPr="00E5334E">
              <w:rPr>
                <w:rFonts w:ascii="Times New Roman"/>
                <w:color w:val="19191A"/>
                <w:sz w:val="22"/>
                <w:szCs w:val="22"/>
                <w:lang w:val="en-US"/>
              </w:rPr>
              <w:t>76237</w:t>
            </w:r>
            <w:r w:rsidRPr="0048405D">
              <w:rPr>
                <w:rFonts w:ascii="Times New Roman"/>
                <w:color w:val="19191A"/>
                <w:sz w:val="22"/>
                <w:szCs w:val="22"/>
                <w:lang w:val="en-US"/>
              </w:rPr>
              <w:t>AC</w:t>
            </w:r>
            <w:r w:rsidRPr="00E5334E">
              <w:rPr>
                <w:rFonts w:ascii="Times New Roman"/>
                <w:color w:val="19191A"/>
                <w:sz w:val="22"/>
                <w:szCs w:val="22"/>
                <w:lang w:val="en-US"/>
              </w:rPr>
              <w:t xml:space="preserve">37 </w:t>
            </w:r>
          </w:p>
        </w:tc>
        <w:tc>
          <w:tcPr>
            <w:tcW w:w="3399" w:type="dxa"/>
          </w:tcPr>
          <w:p w14:paraId="0AA9FB45"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36193B6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8679CFB" w14:textId="77777777" w:rsidTr="00E63A97">
        <w:tc>
          <w:tcPr>
            <w:tcW w:w="879" w:type="dxa"/>
          </w:tcPr>
          <w:p w14:paraId="59B3B147" w14:textId="77777777" w:rsidR="00E5334E" w:rsidRPr="0048405D" w:rsidRDefault="00E5334E" w:rsidP="00E63A97">
            <w:pPr>
              <w:jc w:val="center"/>
              <w:rPr>
                <w:rFonts w:ascii="Times New Roman"/>
                <w:sz w:val="22"/>
                <w:szCs w:val="22"/>
              </w:rPr>
            </w:pPr>
            <w:r w:rsidRPr="0048405D">
              <w:rPr>
                <w:rFonts w:ascii="Times New Roman"/>
                <w:sz w:val="22"/>
                <w:szCs w:val="22"/>
              </w:rPr>
              <w:t>27</w:t>
            </w:r>
          </w:p>
        </w:tc>
        <w:tc>
          <w:tcPr>
            <w:tcW w:w="6211" w:type="dxa"/>
          </w:tcPr>
          <w:p w14:paraId="5DA4C862"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5A849DF"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rPr>
              <w:t>Облигации</w:t>
            </w:r>
            <w:r w:rsidRPr="00E5334E">
              <w:rPr>
                <w:rFonts w:ascii="Times New Roman"/>
                <w:color w:val="19191A"/>
                <w:sz w:val="22"/>
                <w:szCs w:val="22"/>
                <w:lang w:val="en-US"/>
              </w:rPr>
              <w:t xml:space="preserve"> </w:t>
            </w:r>
            <w:r w:rsidRPr="0048405D">
              <w:rPr>
                <w:rFonts w:ascii="Times New Roman"/>
                <w:color w:val="19191A"/>
                <w:sz w:val="22"/>
                <w:szCs w:val="22"/>
                <w:lang w:val="en-US"/>
              </w:rPr>
              <w:t>PIK</w:t>
            </w:r>
            <w:r w:rsidRPr="00E5334E">
              <w:rPr>
                <w:rFonts w:ascii="Times New Roman"/>
                <w:color w:val="19191A"/>
                <w:sz w:val="22"/>
                <w:szCs w:val="22"/>
                <w:lang w:val="en-US"/>
              </w:rPr>
              <w:t xml:space="preserve"> </w:t>
            </w:r>
            <w:r w:rsidRPr="0048405D">
              <w:rPr>
                <w:rFonts w:ascii="Times New Roman"/>
                <w:color w:val="19191A"/>
                <w:sz w:val="22"/>
                <w:szCs w:val="22"/>
                <w:lang w:val="en-US"/>
              </w:rPr>
              <w:t>Securities</w:t>
            </w:r>
            <w:r w:rsidRPr="00E5334E">
              <w:rPr>
                <w:rFonts w:ascii="Times New Roman"/>
                <w:color w:val="19191A"/>
                <w:sz w:val="22"/>
                <w:szCs w:val="22"/>
                <w:lang w:val="en-US"/>
              </w:rPr>
              <w:t xml:space="preserve"> </w:t>
            </w:r>
            <w:r w:rsidRPr="0048405D">
              <w:rPr>
                <w:rFonts w:ascii="Times New Roman"/>
                <w:color w:val="19191A"/>
                <w:sz w:val="22"/>
                <w:szCs w:val="22"/>
                <w:lang w:val="en-US"/>
              </w:rPr>
              <w:t>DAC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XS</w:t>
            </w:r>
            <w:r w:rsidRPr="00E5334E">
              <w:rPr>
                <w:rFonts w:ascii="Times New Roman"/>
                <w:color w:val="19191A"/>
                <w:sz w:val="22"/>
                <w:szCs w:val="22"/>
                <w:lang w:val="en-US"/>
              </w:rPr>
              <w:t>2010026560</w:t>
            </w:r>
            <w:r w:rsidRPr="00E5334E">
              <w:rPr>
                <w:rFonts w:ascii="Times New Roman"/>
                <w:color w:val="19191A"/>
                <w:sz w:val="22"/>
                <w:szCs w:val="22"/>
                <w:shd w:val="clear" w:color="auto" w:fill="FFFFFF"/>
                <w:lang w:val="en-US"/>
              </w:rPr>
              <w:t xml:space="preserve"> </w:t>
            </w:r>
          </w:p>
        </w:tc>
        <w:tc>
          <w:tcPr>
            <w:tcW w:w="3399" w:type="dxa"/>
          </w:tcPr>
          <w:p w14:paraId="7426A38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095DA3F5"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4851991" w14:textId="77777777" w:rsidTr="00E63A97">
        <w:tc>
          <w:tcPr>
            <w:tcW w:w="879" w:type="dxa"/>
          </w:tcPr>
          <w:p w14:paraId="69FE451D" w14:textId="77777777" w:rsidR="00E5334E" w:rsidRPr="0048405D" w:rsidRDefault="00E5334E" w:rsidP="00E63A97">
            <w:pPr>
              <w:jc w:val="center"/>
              <w:rPr>
                <w:rFonts w:ascii="Times New Roman"/>
                <w:sz w:val="22"/>
                <w:szCs w:val="22"/>
              </w:rPr>
            </w:pPr>
            <w:r w:rsidRPr="0048405D">
              <w:rPr>
                <w:rFonts w:ascii="Times New Roman"/>
                <w:sz w:val="22"/>
                <w:szCs w:val="22"/>
              </w:rPr>
              <w:t>28</w:t>
            </w:r>
          </w:p>
        </w:tc>
        <w:tc>
          <w:tcPr>
            <w:tcW w:w="6211" w:type="dxa"/>
          </w:tcPr>
          <w:p w14:paraId="5AAE5402"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w:t>
            </w:r>
            <w:proofErr w:type="spellStart"/>
            <w:r w:rsidRPr="0048405D">
              <w:rPr>
                <w:rFonts w:ascii="Times New Roman"/>
                <w:color w:val="19191A"/>
                <w:sz w:val="22"/>
                <w:szCs w:val="22"/>
              </w:rPr>
              <w:t>Petroleos</w:t>
            </w:r>
            <w:proofErr w:type="spellEnd"/>
            <w:r w:rsidRPr="0048405D">
              <w:rPr>
                <w:rFonts w:ascii="Times New Roman"/>
                <w:color w:val="19191A"/>
                <w:sz w:val="22"/>
                <w:szCs w:val="22"/>
              </w:rPr>
              <w:t xml:space="preserve"> </w:t>
            </w:r>
            <w:proofErr w:type="spellStart"/>
            <w:r w:rsidRPr="0048405D">
              <w:rPr>
                <w:rFonts w:ascii="Times New Roman"/>
                <w:color w:val="19191A"/>
                <w:sz w:val="22"/>
                <w:szCs w:val="22"/>
              </w:rPr>
              <w:t>Mexicanos</w:t>
            </w:r>
            <w:proofErr w:type="spellEnd"/>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XS</w:t>
            </w:r>
            <w:r w:rsidRPr="0048405D">
              <w:rPr>
                <w:rFonts w:ascii="Times New Roman"/>
                <w:color w:val="19191A"/>
                <w:sz w:val="22"/>
                <w:szCs w:val="22"/>
              </w:rPr>
              <w:t>2010026560</w:t>
            </w:r>
            <w:r w:rsidRPr="0048405D">
              <w:rPr>
                <w:rFonts w:ascii="Times New Roman"/>
                <w:color w:val="19191A"/>
                <w:sz w:val="22"/>
                <w:szCs w:val="22"/>
                <w:shd w:val="clear" w:color="auto" w:fill="FFFFFF"/>
              </w:rPr>
              <w:t xml:space="preserve"> </w:t>
            </w:r>
          </w:p>
        </w:tc>
        <w:tc>
          <w:tcPr>
            <w:tcW w:w="3399" w:type="dxa"/>
          </w:tcPr>
          <w:p w14:paraId="6CD9AED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61526F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66C8F28" w14:textId="77777777" w:rsidTr="00E63A97">
        <w:tc>
          <w:tcPr>
            <w:tcW w:w="879" w:type="dxa"/>
          </w:tcPr>
          <w:p w14:paraId="213293F0" w14:textId="77777777" w:rsidR="00E5334E" w:rsidRPr="0048405D" w:rsidRDefault="00E5334E" w:rsidP="00E63A97">
            <w:pPr>
              <w:jc w:val="center"/>
              <w:rPr>
                <w:rFonts w:ascii="Times New Roman"/>
                <w:sz w:val="22"/>
                <w:szCs w:val="22"/>
              </w:rPr>
            </w:pPr>
            <w:r w:rsidRPr="0048405D">
              <w:rPr>
                <w:rFonts w:ascii="Times New Roman"/>
                <w:sz w:val="22"/>
                <w:szCs w:val="22"/>
              </w:rPr>
              <w:t>29</w:t>
            </w:r>
          </w:p>
        </w:tc>
        <w:tc>
          <w:tcPr>
            <w:tcW w:w="6211" w:type="dxa"/>
          </w:tcPr>
          <w:p w14:paraId="2C6223DF"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купонов</w:t>
            </w:r>
          </w:p>
          <w:p w14:paraId="4C06F901"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Облигации</w:t>
            </w:r>
            <w:r w:rsidRPr="00E5334E">
              <w:rPr>
                <w:rFonts w:ascii="Times New Roman"/>
                <w:sz w:val="22"/>
                <w:szCs w:val="22"/>
                <w:lang w:val="en-US"/>
              </w:rPr>
              <w:t xml:space="preserve"> China Oil and Gas Group Limited, </w:t>
            </w:r>
            <w:r w:rsidRPr="0048405D">
              <w:rPr>
                <w:rFonts w:ascii="Times New Roman"/>
                <w:sz w:val="22"/>
                <w:szCs w:val="22"/>
                <w:lang w:val="en-US"/>
              </w:rPr>
              <w:t>ISIN</w:t>
            </w:r>
            <w:r w:rsidRPr="00E5334E">
              <w:rPr>
                <w:rFonts w:ascii="Times New Roman"/>
                <w:sz w:val="22"/>
                <w:szCs w:val="22"/>
                <w:lang w:val="en-US"/>
              </w:rPr>
              <w:t xml:space="preserve">: </w:t>
            </w:r>
            <w:r w:rsidRPr="0048405D">
              <w:rPr>
                <w:rFonts w:ascii="Times New Roman"/>
                <w:sz w:val="22"/>
                <w:szCs w:val="22"/>
                <w:lang w:val="en-US"/>
              </w:rPr>
              <w:t>XS</w:t>
            </w:r>
            <w:r w:rsidRPr="00E5334E">
              <w:rPr>
                <w:rFonts w:ascii="Times New Roman"/>
                <w:sz w:val="22"/>
                <w:szCs w:val="22"/>
                <w:lang w:val="en-US"/>
              </w:rPr>
              <w:t>2010026560</w:t>
            </w:r>
            <w:r w:rsidRPr="00E5334E">
              <w:rPr>
                <w:rFonts w:ascii="Times New Roman"/>
                <w:sz w:val="22"/>
                <w:szCs w:val="22"/>
                <w:shd w:val="clear" w:color="auto" w:fill="FFFFFF"/>
                <w:lang w:val="en-US"/>
              </w:rPr>
              <w:t xml:space="preserve"> </w:t>
            </w:r>
          </w:p>
        </w:tc>
        <w:tc>
          <w:tcPr>
            <w:tcW w:w="3399" w:type="dxa"/>
          </w:tcPr>
          <w:p w14:paraId="428B70C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A72853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730AAF3" w14:textId="77777777" w:rsidTr="00E63A97">
        <w:tc>
          <w:tcPr>
            <w:tcW w:w="879" w:type="dxa"/>
          </w:tcPr>
          <w:p w14:paraId="5DBCA9CD" w14:textId="77777777" w:rsidR="00E5334E" w:rsidRPr="0048405D" w:rsidRDefault="00E5334E" w:rsidP="00E63A97">
            <w:pPr>
              <w:jc w:val="center"/>
              <w:rPr>
                <w:rFonts w:ascii="Times New Roman"/>
                <w:sz w:val="22"/>
                <w:szCs w:val="22"/>
              </w:rPr>
            </w:pPr>
            <w:r w:rsidRPr="0048405D">
              <w:rPr>
                <w:rFonts w:ascii="Times New Roman"/>
                <w:sz w:val="22"/>
                <w:szCs w:val="22"/>
              </w:rPr>
              <w:t>30</w:t>
            </w:r>
          </w:p>
        </w:tc>
        <w:tc>
          <w:tcPr>
            <w:tcW w:w="6211" w:type="dxa"/>
          </w:tcPr>
          <w:p w14:paraId="29CB0720"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w:t>
            </w:r>
            <w:r w:rsidRPr="0048405D">
              <w:rPr>
                <w:rFonts w:ascii="Times New Roman"/>
                <w:sz w:val="22"/>
                <w:szCs w:val="22"/>
              </w:rPr>
              <w:t xml:space="preserve">указанных активов: дебиторская задолженность по погашению купонов и ценной бумаги Облигации EFG </w:t>
            </w:r>
            <w:proofErr w:type="spellStart"/>
            <w:r w:rsidRPr="0048405D">
              <w:rPr>
                <w:rFonts w:ascii="Times New Roman"/>
                <w:sz w:val="22"/>
                <w:szCs w:val="22"/>
              </w:rPr>
              <w:t>International</w:t>
            </w:r>
            <w:proofErr w:type="spellEnd"/>
            <w:r w:rsidRPr="0048405D">
              <w:rPr>
                <w:rFonts w:ascii="Times New Roman"/>
                <w:sz w:val="22"/>
                <w:szCs w:val="22"/>
              </w:rPr>
              <w:t xml:space="preserve"> (</w:t>
            </w:r>
            <w:proofErr w:type="spellStart"/>
            <w:r w:rsidRPr="0048405D">
              <w:rPr>
                <w:rFonts w:ascii="Times New Roman"/>
                <w:sz w:val="22"/>
                <w:szCs w:val="22"/>
              </w:rPr>
              <w:t>Guernsey</w:t>
            </w:r>
            <w:proofErr w:type="spellEnd"/>
            <w:r w:rsidRPr="0048405D">
              <w:rPr>
                <w:rFonts w:ascii="Times New Roman"/>
                <w:sz w:val="22"/>
                <w:szCs w:val="22"/>
              </w:rPr>
              <w:t xml:space="preserve">) </w:t>
            </w:r>
            <w:proofErr w:type="spellStart"/>
            <w:r w:rsidRPr="0048405D">
              <w:rPr>
                <w:rFonts w:ascii="Times New Roman"/>
                <w:sz w:val="22"/>
                <w:szCs w:val="22"/>
              </w:rPr>
              <w:t>Limited</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XS1591573180 </w:t>
            </w:r>
          </w:p>
        </w:tc>
        <w:tc>
          <w:tcPr>
            <w:tcW w:w="3399" w:type="dxa"/>
          </w:tcPr>
          <w:p w14:paraId="6CDD0E72"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780119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9EAE03B" w14:textId="77777777" w:rsidTr="00E63A97">
        <w:tc>
          <w:tcPr>
            <w:tcW w:w="879" w:type="dxa"/>
          </w:tcPr>
          <w:p w14:paraId="711AE9F1" w14:textId="77777777" w:rsidR="00E5334E" w:rsidRPr="0048405D" w:rsidRDefault="00E5334E" w:rsidP="00E63A97">
            <w:pPr>
              <w:jc w:val="center"/>
              <w:rPr>
                <w:rFonts w:ascii="Times New Roman"/>
                <w:sz w:val="22"/>
                <w:szCs w:val="22"/>
              </w:rPr>
            </w:pPr>
            <w:r w:rsidRPr="0048405D">
              <w:rPr>
                <w:rFonts w:ascii="Times New Roman"/>
                <w:sz w:val="22"/>
                <w:szCs w:val="22"/>
              </w:rPr>
              <w:t>31</w:t>
            </w:r>
          </w:p>
        </w:tc>
        <w:tc>
          <w:tcPr>
            <w:tcW w:w="6211" w:type="dxa"/>
          </w:tcPr>
          <w:p w14:paraId="308DAF33"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EVRAZ </w:t>
            </w:r>
            <w:proofErr w:type="spellStart"/>
            <w:r w:rsidRPr="0048405D">
              <w:rPr>
                <w:rFonts w:ascii="Times New Roman"/>
                <w:sz w:val="22"/>
                <w:szCs w:val="22"/>
              </w:rPr>
              <w:t>plc</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XS1843443273 </w:t>
            </w:r>
          </w:p>
        </w:tc>
        <w:tc>
          <w:tcPr>
            <w:tcW w:w="3399" w:type="dxa"/>
          </w:tcPr>
          <w:p w14:paraId="4686F9B0"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25BDB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6707286A" w14:textId="77777777" w:rsidTr="00E63A97">
        <w:tc>
          <w:tcPr>
            <w:tcW w:w="879" w:type="dxa"/>
          </w:tcPr>
          <w:p w14:paraId="62A9025C" w14:textId="77777777" w:rsidR="00E5334E" w:rsidRPr="0048405D" w:rsidRDefault="00E5334E" w:rsidP="00E63A97">
            <w:pPr>
              <w:jc w:val="center"/>
              <w:rPr>
                <w:rFonts w:ascii="Times New Roman"/>
                <w:sz w:val="22"/>
                <w:szCs w:val="22"/>
              </w:rPr>
            </w:pPr>
            <w:r w:rsidRPr="0048405D">
              <w:rPr>
                <w:rFonts w:ascii="Times New Roman"/>
                <w:sz w:val="22"/>
                <w:szCs w:val="22"/>
              </w:rPr>
              <w:t>32</w:t>
            </w:r>
          </w:p>
        </w:tc>
        <w:tc>
          <w:tcPr>
            <w:tcW w:w="6211" w:type="dxa"/>
          </w:tcPr>
          <w:p w14:paraId="08CC75D7" w14:textId="77777777" w:rsidR="00E5334E" w:rsidRPr="0048405D" w:rsidRDefault="00E5334E" w:rsidP="00E63A97">
            <w:pPr>
              <w:rPr>
                <w:rFonts w:ascii="Times New Roman"/>
                <w:color w:val="FF0000"/>
                <w:sz w:val="22"/>
                <w:szCs w:val="22"/>
                <w:shd w:val="clear" w:color="auto" w:fill="FFFFFF"/>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w:t>
            </w:r>
            <w:r w:rsidRPr="0048405D">
              <w:rPr>
                <w:rFonts w:ascii="Times New Roman"/>
                <w:sz w:val="22"/>
                <w:szCs w:val="22"/>
              </w:rPr>
              <w:t xml:space="preserve">Облигации </w:t>
            </w:r>
            <w:proofErr w:type="spellStart"/>
            <w:r w:rsidRPr="0048405D">
              <w:rPr>
                <w:rFonts w:ascii="Times New Roman"/>
                <w:sz w:val="22"/>
                <w:szCs w:val="22"/>
              </w:rPr>
              <w:t>Turk</w:t>
            </w:r>
            <w:proofErr w:type="spellEnd"/>
            <w:r w:rsidRPr="0048405D">
              <w:rPr>
                <w:rFonts w:ascii="Times New Roman"/>
                <w:sz w:val="22"/>
                <w:szCs w:val="22"/>
              </w:rPr>
              <w:t xml:space="preserve"> </w:t>
            </w:r>
            <w:proofErr w:type="spellStart"/>
            <w:r w:rsidRPr="0048405D">
              <w:rPr>
                <w:rFonts w:ascii="Times New Roman"/>
                <w:sz w:val="22"/>
                <w:szCs w:val="22"/>
              </w:rPr>
              <w:t>Telekomunikasyon</w:t>
            </w:r>
            <w:proofErr w:type="spellEnd"/>
            <w:r w:rsidRPr="0048405D">
              <w:rPr>
                <w:rFonts w:ascii="Times New Roman"/>
                <w:sz w:val="22"/>
                <w:szCs w:val="22"/>
              </w:rPr>
              <w:t xml:space="preserve"> A.S., </w:t>
            </w:r>
            <w:r w:rsidRPr="0048405D">
              <w:rPr>
                <w:rFonts w:ascii="Times New Roman"/>
                <w:sz w:val="22"/>
                <w:szCs w:val="22"/>
                <w:lang w:val="en-US"/>
              </w:rPr>
              <w:t>ISIN</w:t>
            </w:r>
            <w:r w:rsidRPr="0048405D">
              <w:rPr>
                <w:rFonts w:ascii="Times New Roman"/>
                <w:sz w:val="22"/>
                <w:szCs w:val="22"/>
              </w:rPr>
              <w:t xml:space="preserve">: XS1955059420 </w:t>
            </w:r>
          </w:p>
        </w:tc>
        <w:tc>
          <w:tcPr>
            <w:tcW w:w="3399" w:type="dxa"/>
          </w:tcPr>
          <w:p w14:paraId="26D17A9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D58E99E"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206A254" w14:textId="77777777" w:rsidTr="00E63A97">
        <w:tc>
          <w:tcPr>
            <w:tcW w:w="879" w:type="dxa"/>
          </w:tcPr>
          <w:p w14:paraId="18A6586E" w14:textId="77777777" w:rsidR="00E5334E" w:rsidRPr="0048405D" w:rsidRDefault="00E5334E" w:rsidP="00E63A97">
            <w:pPr>
              <w:jc w:val="center"/>
              <w:rPr>
                <w:rFonts w:ascii="Times New Roman"/>
                <w:sz w:val="22"/>
                <w:szCs w:val="22"/>
              </w:rPr>
            </w:pPr>
            <w:r w:rsidRPr="0048405D">
              <w:rPr>
                <w:rFonts w:ascii="Times New Roman"/>
                <w:sz w:val="22"/>
                <w:szCs w:val="22"/>
              </w:rPr>
              <w:t>33</w:t>
            </w:r>
          </w:p>
        </w:tc>
        <w:tc>
          <w:tcPr>
            <w:tcW w:w="6211" w:type="dxa"/>
          </w:tcPr>
          <w:p w14:paraId="409B3958"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w:t>
            </w:r>
          </w:p>
          <w:p w14:paraId="1DF3C674" w14:textId="77777777" w:rsidR="00E5334E" w:rsidRPr="00E5334E" w:rsidRDefault="00E5334E" w:rsidP="00E63A97">
            <w:pPr>
              <w:rPr>
                <w:rFonts w:ascii="Times New Roman"/>
                <w:color w:val="19191A"/>
                <w:sz w:val="22"/>
                <w:szCs w:val="22"/>
                <w:lang w:val="en-US"/>
              </w:rPr>
            </w:pPr>
            <w:r w:rsidRPr="0048405D">
              <w:rPr>
                <w:rFonts w:ascii="Times New Roman"/>
                <w:sz w:val="22"/>
                <w:szCs w:val="22"/>
              </w:rPr>
              <w:t>Облигации</w:t>
            </w:r>
            <w:r w:rsidRPr="00E5334E">
              <w:rPr>
                <w:rFonts w:ascii="Times New Roman"/>
                <w:sz w:val="22"/>
                <w:szCs w:val="22"/>
                <w:lang w:val="en-US"/>
              </w:rPr>
              <w:t xml:space="preserve"> Gaz Finance Plc, </w:t>
            </w:r>
            <w:r w:rsidRPr="0048405D">
              <w:rPr>
                <w:rFonts w:ascii="Times New Roman"/>
                <w:sz w:val="22"/>
                <w:szCs w:val="22"/>
                <w:lang w:val="en-US"/>
              </w:rPr>
              <w:t>ISIN</w:t>
            </w:r>
            <w:r w:rsidRPr="00E5334E">
              <w:rPr>
                <w:rFonts w:ascii="Times New Roman"/>
                <w:sz w:val="22"/>
                <w:szCs w:val="22"/>
                <w:lang w:val="en-US"/>
              </w:rPr>
              <w:t xml:space="preserve">: XS2124187571 </w:t>
            </w:r>
          </w:p>
        </w:tc>
        <w:tc>
          <w:tcPr>
            <w:tcW w:w="3399" w:type="dxa"/>
          </w:tcPr>
          <w:p w14:paraId="2C110FA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2593614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4EFBFD" w14:textId="77777777" w:rsidTr="00E63A97">
        <w:tc>
          <w:tcPr>
            <w:tcW w:w="879" w:type="dxa"/>
          </w:tcPr>
          <w:p w14:paraId="738E2E54" w14:textId="77777777" w:rsidR="00E5334E" w:rsidRPr="0048405D" w:rsidRDefault="00E5334E" w:rsidP="00E63A97">
            <w:pPr>
              <w:jc w:val="center"/>
              <w:rPr>
                <w:rFonts w:ascii="Times New Roman"/>
                <w:sz w:val="22"/>
                <w:szCs w:val="22"/>
              </w:rPr>
            </w:pPr>
            <w:r w:rsidRPr="0048405D">
              <w:rPr>
                <w:rFonts w:ascii="Times New Roman"/>
                <w:sz w:val="22"/>
                <w:szCs w:val="22"/>
              </w:rPr>
              <w:t>34</w:t>
            </w:r>
          </w:p>
        </w:tc>
        <w:tc>
          <w:tcPr>
            <w:tcW w:w="6211" w:type="dxa"/>
          </w:tcPr>
          <w:p w14:paraId="30944719"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погашению купонов Облигации JAGUAR LANDROVER, USG50027AE42 </w:t>
            </w:r>
          </w:p>
        </w:tc>
        <w:tc>
          <w:tcPr>
            <w:tcW w:w="3399" w:type="dxa"/>
          </w:tcPr>
          <w:p w14:paraId="43786A3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8F9B8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8FE65D9" w14:textId="77777777" w:rsidTr="00E63A97">
        <w:tc>
          <w:tcPr>
            <w:tcW w:w="879" w:type="dxa"/>
          </w:tcPr>
          <w:p w14:paraId="3625E051" w14:textId="77777777" w:rsidR="00E5334E" w:rsidRPr="0048405D" w:rsidRDefault="00E5334E" w:rsidP="00E63A97">
            <w:pPr>
              <w:jc w:val="center"/>
              <w:rPr>
                <w:rFonts w:ascii="Times New Roman"/>
                <w:sz w:val="22"/>
                <w:szCs w:val="22"/>
              </w:rPr>
            </w:pPr>
            <w:r w:rsidRPr="0048405D">
              <w:rPr>
                <w:rFonts w:ascii="Times New Roman"/>
                <w:sz w:val="22"/>
                <w:szCs w:val="22"/>
              </w:rPr>
              <w:t>35</w:t>
            </w:r>
          </w:p>
        </w:tc>
        <w:tc>
          <w:tcPr>
            <w:tcW w:w="6211" w:type="dxa"/>
          </w:tcPr>
          <w:p w14:paraId="661B613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36E248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lastRenderedPageBreak/>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Delta</w:t>
            </w:r>
            <w:r w:rsidRPr="00E5334E">
              <w:rPr>
                <w:rFonts w:ascii="Times New Roman"/>
                <w:color w:val="19191A"/>
                <w:sz w:val="22"/>
                <w:szCs w:val="22"/>
                <w:lang w:val="en-US"/>
              </w:rPr>
              <w:t xml:space="preserve"> </w:t>
            </w:r>
            <w:r w:rsidRPr="0048405D">
              <w:rPr>
                <w:rFonts w:ascii="Times New Roman"/>
                <w:color w:val="19191A"/>
                <w:sz w:val="22"/>
                <w:szCs w:val="22"/>
                <w:lang w:val="en-US"/>
              </w:rPr>
              <w:t>Air</w:t>
            </w:r>
            <w:r w:rsidRPr="00E5334E">
              <w:rPr>
                <w:rFonts w:ascii="Times New Roman"/>
                <w:color w:val="19191A"/>
                <w:sz w:val="22"/>
                <w:szCs w:val="22"/>
                <w:lang w:val="en-US"/>
              </w:rPr>
              <w:t xml:space="preserve"> </w:t>
            </w:r>
            <w:r w:rsidRPr="0048405D">
              <w:rPr>
                <w:rFonts w:ascii="Times New Roman"/>
                <w:color w:val="19191A"/>
                <w:sz w:val="22"/>
                <w:szCs w:val="22"/>
                <w:lang w:val="en-US"/>
              </w:rPr>
              <w:t>Lines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2473617023 </w:t>
            </w:r>
          </w:p>
        </w:tc>
        <w:tc>
          <w:tcPr>
            <w:tcW w:w="3399" w:type="dxa"/>
          </w:tcPr>
          <w:p w14:paraId="737BE777" w14:textId="77777777" w:rsidR="00E5334E" w:rsidRPr="0048405D" w:rsidRDefault="00E5334E" w:rsidP="00E63A97">
            <w:pPr>
              <w:jc w:val="center"/>
              <w:rPr>
                <w:rFonts w:ascii="Times New Roman"/>
                <w:sz w:val="22"/>
                <w:szCs w:val="22"/>
              </w:rPr>
            </w:pPr>
            <w:r w:rsidRPr="0048405D">
              <w:rPr>
                <w:rFonts w:ascii="Times New Roman"/>
                <w:sz w:val="22"/>
                <w:szCs w:val="22"/>
              </w:rPr>
              <w:lastRenderedPageBreak/>
              <w:t>-</w:t>
            </w:r>
          </w:p>
        </w:tc>
        <w:tc>
          <w:tcPr>
            <w:tcW w:w="3406" w:type="dxa"/>
          </w:tcPr>
          <w:p w14:paraId="736BC8AC"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326F228" w14:textId="77777777" w:rsidTr="00E63A97">
        <w:tc>
          <w:tcPr>
            <w:tcW w:w="879" w:type="dxa"/>
          </w:tcPr>
          <w:p w14:paraId="2295F6F2" w14:textId="77777777" w:rsidR="00E5334E" w:rsidRPr="0048405D" w:rsidRDefault="00E5334E" w:rsidP="00E63A97">
            <w:pPr>
              <w:jc w:val="center"/>
              <w:rPr>
                <w:rFonts w:ascii="Times New Roman"/>
                <w:sz w:val="22"/>
                <w:szCs w:val="22"/>
              </w:rPr>
            </w:pPr>
            <w:r w:rsidRPr="0048405D">
              <w:rPr>
                <w:rFonts w:ascii="Times New Roman"/>
                <w:sz w:val="22"/>
                <w:szCs w:val="22"/>
              </w:rPr>
              <w:t>36</w:t>
            </w:r>
          </w:p>
        </w:tc>
        <w:tc>
          <w:tcPr>
            <w:tcW w:w="6211" w:type="dxa"/>
          </w:tcPr>
          <w:p w14:paraId="6E2F75D5"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DC85701" w14:textId="77777777" w:rsidR="00E5334E" w:rsidRPr="0048405D" w:rsidRDefault="00E5334E" w:rsidP="00E63A97">
            <w:pPr>
              <w:rPr>
                <w:rFonts w:ascii="Times New Roman"/>
                <w:color w:val="19191A"/>
                <w:sz w:val="22"/>
                <w:szCs w:val="22"/>
                <w:shd w:val="clear" w:color="auto" w:fill="FFFFFF"/>
              </w:rPr>
            </w:pPr>
            <w:r w:rsidRPr="0048405D">
              <w:rPr>
                <w:rFonts w:ascii="Times New Roman"/>
                <w:color w:val="19191A"/>
                <w:sz w:val="22"/>
                <w:szCs w:val="22"/>
              </w:rPr>
              <w:t xml:space="preserve">Акции </w:t>
            </w:r>
            <w:r w:rsidRPr="0048405D">
              <w:rPr>
                <w:rFonts w:ascii="Times New Roman"/>
                <w:color w:val="19191A"/>
                <w:sz w:val="22"/>
                <w:szCs w:val="22"/>
                <w:lang w:val="en-US"/>
              </w:rPr>
              <w:t>LVSC</w:t>
            </w:r>
            <w:r w:rsidRPr="0048405D">
              <w:rPr>
                <w:rFonts w:ascii="Times New Roman"/>
                <w:color w:val="19191A"/>
                <w:sz w:val="22"/>
                <w:szCs w:val="22"/>
              </w:rPr>
              <w:t xml:space="preserve">, </w:t>
            </w:r>
            <w:r w:rsidRPr="0048405D">
              <w:rPr>
                <w:rFonts w:ascii="Times New Roman"/>
                <w:color w:val="19191A"/>
                <w:sz w:val="22"/>
                <w:szCs w:val="22"/>
                <w:lang w:val="en-US"/>
              </w:rPr>
              <w:t>ISIN</w:t>
            </w:r>
            <w:r w:rsidRPr="0048405D">
              <w:rPr>
                <w:rFonts w:ascii="Times New Roman"/>
                <w:color w:val="19191A"/>
                <w:sz w:val="22"/>
                <w:szCs w:val="22"/>
              </w:rPr>
              <w:t xml:space="preserve">: </w:t>
            </w:r>
            <w:r w:rsidRPr="0048405D">
              <w:rPr>
                <w:rFonts w:ascii="Times New Roman"/>
                <w:color w:val="19191A"/>
                <w:sz w:val="22"/>
                <w:szCs w:val="22"/>
                <w:lang w:val="en-US"/>
              </w:rPr>
              <w:t>US</w:t>
            </w:r>
            <w:r w:rsidRPr="0048405D">
              <w:rPr>
                <w:rFonts w:ascii="Times New Roman"/>
                <w:color w:val="19191A"/>
                <w:sz w:val="22"/>
                <w:szCs w:val="22"/>
              </w:rPr>
              <w:t xml:space="preserve">5178341070 </w:t>
            </w:r>
          </w:p>
        </w:tc>
        <w:tc>
          <w:tcPr>
            <w:tcW w:w="3399" w:type="dxa"/>
          </w:tcPr>
          <w:p w14:paraId="79BE871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528E3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F68A720" w14:textId="77777777" w:rsidTr="00E63A97">
        <w:tc>
          <w:tcPr>
            <w:tcW w:w="879" w:type="dxa"/>
          </w:tcPr>
          <w:p w14:paraId="0824AD05" w14:textId="77777777" w:rsidR="00E5334E" w:rsidRPr="0048405D" w:rsidRDefault="00E5334E" w:rsidP="00E63A97">
            <w:pPr>
              <w:jc w:val="center"/>
              <w:rPr>
                <w:rFonts w:ascii="Times New Roman"/>
                <w:sz w:val="22"/>
                <w:szCs w:val="22"/>
              </w:rPr>
            </w:pPr>
            <w:r w:rsidRPr="0048405D">
              <w:rPr>
                <w:rFonts w:ascii="Times New Roman"/>
                <w:sz w:val="22"/>
                <w:szCs w:val="22"/>
              </w:rPr>
              <w:t>37</w:t>
            </w:r>
          </w:p>
        </w:tc>
        <w:tc>
          <w:tcPr>
            <w:tcW w:w="6211" w:type="dxa"/>
          </w:tcPr>
          <w:p w14:paraId="020E4D0C"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9AE809D"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Hasbro, Inc., </w:t>
            </w:r>
            <w:r w:rsidRPr="0048405D">
              <w:rPr>
                <w:rFonts w:ascii="Times New Roman"/>
                <w:color w:val="19191A"/>
                <w:sz w:val="22"/>
                <w:szCs w:val="22"/>
                <w:lang w:val="en-US"/>
              </w:rPr>
              <w:t>ISIN</w:t>
            </w:r>
            <w:r w:rsidRPr="00E5334E">
              <w:rPr>
                <w:rFonts w:ascii="Times New Roman"/>
                <w:color w:val="19191A"/>
                <w:sz w:val="22"/>
                <w:szCs w:val="22"/>
                <w:lang w:val="en-US"/>
              </w:rPr>
              <w:t xml:space="preserve">: US4180561072 </w:t>
            </w:r>
          </w:p>
        </w:tc>
        <w:tc>
          <w:tcPr>
            <w:tcW w:w="3399" w:type="dxa"/>
          </w:tcPr>
          <w:p w14:paraId="368911F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83B94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41BE520F" w14:textId="77777777" w:rsidTr="00E63A97">
        <w:tc>
          <w:tcPr>
            <w:tcW w:w="879" w:type="dxa"/>
          </w:tcPr>
          <w:p w14:paraId="5CE03C88" w14:textId="77777777" w:rsidR="00E5334E" w:rsidRPr="0048405D" w:rsidRDefault="00E5334E" w:rsidP="00E63A97">
            <w:pPr>
              <w:jc w:val="center"/>
              <w:rPr>
                <w:rFonts w:ascii="Times New Roman"/>
                <w:sz w:val="22"/>
                <w:szCs w:val="22"/>
              </w:rPr>
            </w:pPr>
            <w:r w:rsidRPr="0048405D">
              <w:rPr>
                <w:rFonts w:ascii="Times New Roman"/>
                <w:sz w:val="22"/>
                <w:szCs w:val="22"/>
              </w:rPr>
              <w:t>38</w:t>
            </w:r>
          </w:p>
        </w:tc>
        <w:tc>
          <w:tcPr>
            <w:tcW w:w="6211" w:type="dxa"/>
          </w:tcPr>
          <w:p w14:paraId="217F194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3FA8E65"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Citigroup</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1729674242 </w:t>
            </w:r>
          </w:p>
        </w:tc>
        <w:tc>
          <w:tcPr>
            <w:tcW w:w="3399" w:type="dxa"/>
          </w:tcPr>
          <w:p w14:paraId="5E356FF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431618B3"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9A3450C" w14:textId="77777777" w:rsidTr="00E63A97">
        <w:tc>
          <w:tcPr>
            <w:tcW w:w="879" w:type="dxa"/>
          </w:tcPr>
          <w:p w14:paraId="3D5EEAC8" w14:textId="77777777" w:rsidR="00E5334E" w:rsidRPr="0048405D" w:rsidRDefault="00E5334E" w:rsidP="00E63A97">
            <w:pPr>
              <w:jc w:val="center"/>
              <w:rPr>
                <w:rFonts w:ascii="Times New Roman"/>
                <w:sz w:val="22"/>
                <w:szCs w:val="22"/>
              </w:rPr>
            </w:pPr>
            <w:r w:rsidRPr="0048405D">
              <w:rPr>
                <w:rFonts w:ascii="Times New Roman"/>
                <w:sz w:val="22"/>
                <w:szCs w:val="22"/>
              </w:rPr>
              <w:t>39</w:t>
            </w:r>
          </w:p>
        </w:tc>
        <w:tc>
          <w:tcPr>
            <w:tcW w:w="6211" w:type="dxa"/>
          </w:tcPr>
          <w:p w14:paraId="7D61D29E"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CDA010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NextEra</w:t>
            </w:r>
            <w:r w:rsidRPr="00E5334E">
              <w:rPr>
                <w:rFonts w:ascii="Times New Roman"/>
                <w:color w:val="19191A"/>
                <w:sz w:val="22"/>
                <w:szCs w:val="22"/>
                <w:lang w:val="en-US"/>
              </w:rPr>
              <w:t xml:space="preserve"> </w:t>
            </w:r>
            <w:r w:rsidRPr="0048405D">
              <w:rPr>
                <w:rFonts w:ascii="Times New Roman"/>
                <w:color w:val="19191A"/>
                <w:sz w:val="22"/>
                <w:szCs w:val="22"/>
                <w:lang w:val="en-US"/>
              </w:rPr>
              <w:t>Energy</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65339</w:t>
            </w:r>
            <w:r w:rsidRPr="0048405D">
              <w:rPr>
                <w:rFonts w:ascii="Times New Roman"/>
                <w:color w:val="19191A"/>
                <w:sz w:val="22"/>
                <w:szCs w:val="22"/>
                <w:lang w:val="en-US"/>
              </w:rPr>
              <w:t>F</w:t>
            </w:r>
            <w:r w:rsidRPr="00E5334E">
              <w:rPr>
                <w:rFonts w:ascii="Times New Roman"/>
                <w:color w:val="19191A"/>
                <w:sz w:val="22"/>
                <w:szCs w:val="22"/>
                <w:lang w:val="en-US"/>
              </w:rPr>
              <w:t xml:space="preserve">1012 </w:t>
            </w:r>
          </w:p>
        </w:tc>
        <w:tc>
          <w:tcPr>
            <w:tcW w:w="3399" w:type="dxa"/>
          </w:tcPr>
          <w:p w14:paraId="4266D06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D55A4E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2B11EFC7" w14:textId="77777777" w:rsidTr="00E63A97">
        <w:tc>
          <w:tcPr>
            <w:tcW w:w="879" w:type="dxa"/>
          </w:tcPr>
          <w:p w14:paraId="679CBA32" w14:textId="77777777" w:rsidR="00E5334E" w:rsidRPr="0048405D" w:rsidRDefault="00E5334E" w:rsidP="00E63A97">
            <w:pPr>
              <w:jc w:val="center"/>
              <w:rPr>
                <w:rFonts w:ascii="Times New Roman"/>
                <w:sz w:val="22"/>
                <w:szCs w:val="22"/>
              </w:rPr>
            </w:pPr>
            <w:r w:rsidRPr="0048405D">
              <w:rPr>
                <w:rFonts w:ascii="Times New Roman"/>
                <w:sz w:val="22"/>
                <w:szCs w:val="22"/>
              </w:rPr>
              <w:t>40</w:t>
            </w:r>
          </w:p>
        </w:tc>
        <w:tc>
          <w:tcPr>
            <w:tcW w:w="6211" w:type="dxa"/>
          </w:tcPr>
          <w:p w14:paraId="029FEC08"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4C2E968B"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FedEx</w:t>
            </w:r>
            <w:r w:rsidRPr="00E5334E">
              <w:rPr>
                <w:rFonts w:ascii="Times New Roman"/>
                <w:color w:val="19191A"/>
                <w:sz w:val="22"/>
                <w:szCs w:val="22"/>
                <w:lang w:val="en-US"/>
              </w:rPr>
              <w:t xml:space="preserve"> </w:t>
            </w:r>
            <w:r w:rsidRPr="0048405D">
              <w:rPr>
                <w:rFonts w:ascii="Times New Roman"/>
                <w:color w:val="19191A"/>
                <w:sz w:val="22"/>
                <w:szCs w:val="22"/>
                <w:lang w:val="en-US"/>
              </w:rPr>
              <w:t>Corporation</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31428</w:t>
            </w:r>
            <w:r w:rsidRPr="0048405D">
              <w:rPr>
                <w:rFonts w:ascii="Times New Roman"/>
                <w:color w:val="19191A"/>
                <w:sz w:val="22"/>
                <w:szCs w:val="22"/>
                <w:lang w:val="en-US"/>
              </w:rPr>
              <w:t>X</w:t>
            </w:r>
            <w:r w:rsidRPr="00E5334E">
              <w:rPr>
                <w:rFonts w:ascii="Times New Roman"/>
                <w:color w:val="19191A"/>
                <w:sz w:val="22"/>
                <w:szCs w:val="22"/>
                <w:lang w:val="en-US"/>
              </w:rPr>
              <w:t xml:space="preserve">1063 </w:t>
            </w:r>
          </w:p>
        </w:tc>
        <w:tc>
          <w:tcPr>
            <w:tcW w:w="3399" w:type="dxa"/>
          </w:tcPr>
          <w:p w14:paraId="32522FB6"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5FD221A"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92ADAAE" w14:textId="77777777" w:rsidTr="00E63A97">
        <w:tc>
          <w:tcPr>
            <w:tcW w:w="879" w:type="dxa"/>
          </w:tcPr>
          <w:p w14:paraId="6A285ED6" w14:textId="77777777" w:rsidR="00E5334E" w:rsidRPr="0048405D" w:rsidRDefault="00E5334E" w:rsidP="00E63A97">
            <w:pPr>
              <w:jc w:val="center"/>
              <w:rPr>
                <w:rFonts w:ascii="Times New Roman"/>
                <w:sz w:val="22"/>
                <w:szCs w:val="22"/>
              </w:rPr>
            </w:pPr>
            <w:r w:rsidRPr="0048405D">
              <w:rPr>
                <w:rFonts w:ascii="Times New Roman"/>
                <w:sz w:val="22"/>
                <w:szCs w:val="22"/>
              </w:rPr>
              <w:t>41</w:t>
            </w:r>
          </w:p>
        </w:tc>
        <w:tc>
          <w:tcPr>
            <w:tcW w:w="6211" w:type="dxa"/>
          </w:tcPr>
          <w:p w14:paraId="29CB24C4"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14E31B1"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Magna</w:t>
            </w:r>
            <w:r w:rsidRPr="00E5334E">
              <w:rPr>
                <w:rFonts w:ascii="Times New Roman"/>
                <w:color w:val="19191A"/>
                <w:sz w:val="22"/>
                <w:szCs w:val="22"/>
                <w:lang w:val="en-US"/>
              </w:rPr>
              <w:t xml:space="preserve"> </w:t>
            </w:r>
            <w:r w:rsidRPr="0048405D">
              <w:rPr>
                <w:rFonts w:ascii="Times New Roman"/>
                <w:color w:val="19191A"/>
                <w:sz w:val="22"/>
                <w:szCs w:val="22"/>
                <w:lang w:val="en-US"/>
              </w:rPr>
              <w:t>International</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CA</w:t>
            </w:r>
            <w:r w:rsidRPr="00E5334E">
              <w:rPr>
                <w:rFonts w:ascii="Times New Roman"/>
                <w:color w:val="19191A"/>
                <w:sz w:val="22"/>
                <w:szCs w:val="22"/>
                <w:lang w:val="en-US"/>
              </w:rPr>
              <w:t xml:space="preserve">5592224011 </w:t>
            </w:r>
          </w:p>
        </w:tc>
        <w:tc>
          <w:tcPr>
            <w:tcW w:w="3399" w:type="dxa"/>
          </w:tcPr>
          <w:p w14:paraId="5FD53FDF"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3002F7F"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47E9E72" w14:textId="77777777" w:rsidTr="00E63A97">
        <w:tc>
          <w:tcPr>
            <w:tcW w:w="879" w:type="dxa"/>
          </w:tcPr>
          <w:p w14:paraId="4C13F9E3" w14:textId="77777777" w:rsidR="00E5334E" w:rsidRPr="0048405D" w:rsidRDefault="00E5334E" w:rsidP="00E63A97">
            <w:pPr>
              <w:jc w:val="center"/>
              <w:rPr>
                <w:rFonts w:ascii="Times New Roman"/>
                <w:sz w:val="22"/>
                <w:szCs w:val="22"/>
              </w:rPr>
            </w:pPr>
            <w:r w:rsidRPr="0048405D">
              <w:rPr>
                <w:rFonts w:ascii="Times New Roman"/>
                <w:sz w:val="22"/>
                <w:szCs w:val="22"/>
              </w:rPr>
              <w:t>42</w:t>
            </w:r>
          </w:p>
        </w:tc>
        <w:tc>
          <w:tcPr>
            <w:tcW w:w="6211" w:type="dxa"/>
          </w:tcPr>
          <w:p w14:paraId="3566478B"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2FD35D50" w14:textId="77777777" w:rsidR="00E5334E" w:rsidRPr="00E5334E" w:rsidRDefault="00E5334E" w:rsidP="00E63A97">
            <w:pPr>
              <w:rPr>
                <w:rFonts w:ascii="Times New Roman"/>
                <w:sz w:val="22"/>
                <w:szCs w:val="22"/>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Medtronic</w:t>
            </w:r>
            <w:r w:rsidRPr="00E5334E">
              <w:rPr>
                <w:rFonts w:ascii="Times New Roman"/>
                <w:color w:val="19191A"/>
                <w:sz w:val="22"/>
                <w:szCs w:val="22"/>
                <w:lang w:val="en-US"/>
              </w:rPr>
              <w:t xml:space="preserve"> </w:t>
            </w:r>
            <w:r w:rsidRPr="0048405D">
              <w:rPr>
                <w:rFonts w:ascii="Times New Roman"/>
                <w:color w:val="19191A"/>
                <w:sz w:val="22"/>
                <w:szCs w:val="22"/>
                <w:lang w:val="en-US"/>
              </w:rPr>
              <w:t>plc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w:t>
            </w:r>
            <w:r w:rsidRPr="0048405D">
              <w:rPr>
                <w:rFonts w:ascii="Times New Roman"/>
                <w:color w:val="19191A"/>
                <w:sz w:val="22"/>
                <w:szCs w:val="22"/>
                <w:lang w:val="en-US"/>
              </w:rPr>
              <w:t>IE</w:t>
            </w:r>
            <w:r w:rsidRPr="00E5334E">
              <w:rPr>
                <w:rFonts w:ascii="Times New Roman"/>
                <w:color w:val="19191A"/>
                <w:sz w:val="22"/>
                <w:szCs w:val="22"/>
                <w:lang w:val="en-US"/>
              </w:rPr>
              <w:t>00</w:t>
            </w:r>
            <w:r w:rsidRPr="0048405D">
              <w:rPr>
                <w:rFonts w:ascii="Times New Roman"/>
                <w:color w:val="19191A"/>
                <w:sz w:val="22"/>
                <w:szCs w:val="22"/>
                <w:lang w:val="en-US"/>
              </w:rPr>
              <w:t>BTN</w:t>
            </w:r>
            <w:r w:rsidRPr="00E5334E">
              <w:rPr>
                <w:rFonts w:ascii="Times New Roman"/>
                <w:color w:val="19191A"/>
                <w:sz w:val="22"/>
                <w:szCs w:val="22"/>
                <w:lang w:val="en-US"/>
              </w:rPr>
              <w:t>1</w:t>
            </w:r>
            <w:r w:rsidRPr="0048405D">
              <w:rPr>
                <w:rFonts w:ascii="Times New Roman"/>
                <w:color w:val="19191A"/>
                <w:sz w:val="22"/>
                <w:szCs w:val="22"/>
                <w:lang w:val="en-US"/>
              </w:rPr>
              <w:t>Y</w:t>
            </w:r>
            <w:r w:rsidRPr="00E5334E">
              <w:rPr>
                <w:rFonts w:ascii="Times New Roman"/>
                <w:color w:val="19191A"/>
                <w:sz w:val="22"/>
                <w:szCs w:val="22"/>
                <w:lang w:val="en-US"/>
              </w:rPr>
              <w:t xml:space="preserve">115 </w:t>
            </w:r>
          </w:p>
        </w:tc>
        <w:tc>
          <w:tcPr>
            <w:tcW w:w="3399" w:type="dxa"/>
          </w:tcPr>
          <w:p w14:paraId="5AAF9A48"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DBE9C4B"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00CA33A1" w14:textId="77777777" w:rsidTr="00E63A97">
        <w:tc>
          <w:tcPr>
            <w:tcW w:w="879" w:type="dxa"/>
          </w:tcPr>
          <w:p w14:paraId="789153E7" w14:textId="77777777" w:rsidR="00E5334E" w:rsidRPr="0048405D" w:rsidRDefault="00E5334E" w:rsidP="00E63A97">
            <w:pPr>
              <w:jc w:val="center"/>
              <w:rPr>
                <w:rFonts w:ascii="Times New Roman"/>
                <w:sz w:val="22"/>
                <w:szCs w:val="22"/>
              </w:rPr>
            </w:pPr>
            <w:r w:rsidRPr="0048405D">
              <w:rPr>
                <w:rFonts w:ascii="Times New Roman"/>
                <w:sz w:val="22"/>
                <w:szCs w:val="22"/>
              </w:rPr>
              <w:t>43</w:t>
            </w:r>
          </w:p>
        </w:tc>
        <w:tc>
          <w:tcPr>
            <w:tcW w:w="6211" w:type="dxa"/>
          </w:tcPr>
          <w:p w14:paraId="7A4CB29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B6D07E0"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w:t>
            </w:r>
            <w:r w:rsidRPr="0048405D">
              <w:rPr>
                <w:rFonts w:ascii="Times New Roman"/>
                <w:color w:val="19191A"/>
                <w:sz w:val="22"/>
                <w:szCs w:val="22"/>
                <w:lang w:val="en-US"/>
              </w:rPr>
              <w:t>The</w:t>
            </w:r>
            <w:r w:rsidRPr="00E5334E">
              <w:rPr>
                <w:rFonts w:ascii="Times New Roman"/>
                <w:color w:val="19191A"/>
                <w:sz w:val="22"/>
                <w:szCs w:val="22"/>
                <w:lang w:val="en-US"/>
              </w:rPr>
              <w:t xml:space="preserve"> </w:t>
            </w:r>
            <w:r w:rsidRPr="0048405D">
              <w:rPr>
                <w:rFonts w:ascii="Times New Roman"/>
                <w:color w:val="19191A"/>
                <w:sz w:val="22"/>
                <w:szCs w:val="22"/>
                <w:lang w:val="en-US"/>
              </w:rPr>
              <w:t>Estee</w:t>
            </w:r>
            <w:r w:rsidRPr="00E5334E">
              <w:rPr>
                <w:rFonts w:ascii="Times New Roman"/>
                <w:color w:val="19191A"/>
                <w:sz w:val="22"/>
                <w:szCs w:val="22"/>
                <w:lang w:val="en-US"/>
              </w:rPr>
              <w:t xml:space="preserve"> </w:t>
            </w:r>
            <w:r w:rsidRPr="0048405D">
              <w:rPr>
                <w:rFonts w:ascii="Times New Roman"/>
                <w:color w:val="19191A"/>
                <w:sz w:val="22"/>
                <w:szCs w:val="22"/>
                <w:lang w:val="en-US"/>
              </w:rPr>
              <w:t>Lauder</w:t>
            </w:r>
            <w:r w:rsidRPr="00E5334E">
              <w:rPr>
                <w:rFonts w:ascii="Times New Roman"/>
                <w:color w:val="19191A"/>
                <w:sz w:val="22"/>
                <w:szCs w:val="22"/>
                <w:lang w:val="en-US"/>
              </w:rPr>
              <w:t xml:space="preserve"> </w:t>
            </w:r>
            <w:r w:rsidRPr="0048405D">
              <w:rPr>
                <w:rFonts w:ascii="Times New Roman"/>
                <w:color w:val="19191A"/>
                <w:sz w:val="22"/>
                <w:szCs w:val="22"/>
                <w:lang w:val="en-US"/>
              </w:rPr>
              <w:t>Companies</w:t>
            </w:r>
            <w:r w:rsidRPr="00E5334E">
              <w:rPr>
                <w:rFonts w:ascii="Times New Roman"/>
                <w:color w:val="19191A"/>
                <w:sz w:val="22"/>
                <w:szCs w:val="22"/>
                <w:lang w:val="en-US"/>
              </w:rPr>
              <w:t xml:space="preserve"> </w:t>
            </w:r>
            <w:r w:rsidRPr="0048405D">
              <w:rPr>
                <w:rFonts w:ascii="Times New Roman"/>
                <w:color w:val="19191A"/>
                <w:sz w:val="22"/>
                <w:szCs w:val="22"/>
                <w:lang w:val="en-US"/>
              </w:rPr>
              <w:t>Inc</w:t>
            </w:r>
            <w:r w:rsidRPr="00E5334E">
              <w:rPr>
                <w:rFonts w:ascii="Times New Roman"/>
                <w:color w:val="19191A"/>
                <w:sz w:val="22"/>
                <w:szCs w:val="22"/>
                <w:lang w:val="en-US"/>
              </w:rPr>
              <w:t xml:space="preserve">., </w:t>
            </w:r>
            <w:r w:rsidRPr="0048405D">
              <w:rPr>
                <w:rFonts w:ascii="Times New Roman"/>
                <w:color w:val="19191A"/>
                <w:sz w:val="22"/>
                <w:szCs w:val="22"/>
                <w:lang w:val="en-US"/>
              </w:rPr>
              <w:t>ISIN</w:t>
            </w:r>
            <w:r w:rsidRPr="00E5334E">
              <w:rPr>
                <w:rFonts w:ascii="Times New Roman"/>
                <w:color w:val="19191A"/>
                <w:sz w:val="22"/>
                <w:szCs w:val="22"/>
                <w:lang w:val="en-US"/>
              </w:rPr>
              <w:t xml:space="preserve">: </w:t>
            </w:r>
            <w:r w:rsidRPr="0048405D">
              <w:rPr>
                <w:rFonts w:ascii="Times New Roman"/>
                <w:color w:val="19191A"/>
                <w:sz w:val="22"/>
                <w:szCs w:val="22"/>
                <w:lang w:val="en-US"/>
              </w:rPr>
              <w:t>US</w:t>
            </w:r>
            <w:r w:rsidRPr="00E5334E">
              <w:rPr>
                <w:rFonts w:ascii="Times New Roman"/>
                <w:color w:val="19191A"/>
                <w:sz w:val="22"/>
                <w:szCs w:val="22"/>
                <w:lang w:val="en-US"/>
              </w:rPr>
              <w:t xml:space="preserve">5184391044 </w:t>
            </w:r>
          </w:p>
        </w:tc>
        <w:tc>
          <w:tcPr>
            <w:tcW w:w="3399" w:type="dxa"/>
          </w:tcPr>
          <w:p w14:paraId="50D40A4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19BCB11"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2EEB898" w14:textId="77777777" w:rsidTr="00E63A97">
        <w:tc>
          <w:tcPr>
            <w:tcW w:w="879" w:type="dxa"/>
          </w:tcPr>
          <w:p w14:paraId="682B630E" w14:textId="77777777" w:rsidR="00E5334E" w:rsidRPr="0048405D" w:rsidRDefault="00E5334E" w:rsidP="00E63A97">
            <w:pPr>
              <w:jc w:val="center"/>
              <w:rPr>
                <w:rFonts w:ascii="Times New Roman"/>
                <w:sz w:val="22"/>
                <w:szCs w:val="22"/>
              </w:rPr>
            </w:pPr>
            <w:r w:rsidRPr="0048405D">
              <w:rPr>
                <w:rFonts w:ascii="Times New Roman"/>
                <w:sz w:val="22"/>
                <w:szCs w:val="22"/>
              </w:rPr>
              <w:t>44</w:t>
            </w:r>
          </w:p>
        </w:tc>
        <w:tc>
          <w:tcPr>
            <w:tcW w:w="6211" w:type="dxa"/>
          </w:tcPr>
          <w:p w14:paraId="6383F96F"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59050B76"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Intel Corporation, </w:t>
            </w:r>
            <w:r w:rsidRPr="0048405D">
              <w:rPr>
                <w:rFonts w:ascii="Times New Roman"/>
                <w:sz w:val="22"/>
                <w:szCs w:val="22"/>
                <w:lang w:val="en-US"/>
              </w:rPr>
              <w:t>ISIN</w:t>
            </w:r>
            <w:r w:rsidRPr="00E5334E">
              <w:rPr>
                <w:rFonts w:ascii="Times New Roman"/>
                <w:sz w:val="22"/>
                <w:szCs w:val="22"/>
                <w:lang w:val="en-US"/>
              </w:rPr>
              <w:t xml:space="preserve">: US4581401001 </w:t>
            </w:r>
          </w:p>
        </w:tc>
        <w:tc>
          <w:tcPr>
            <w:tcW w:w="3399" w:type="dxa"/>
          </w:tcPr>
          <w:p w14:paraId="31959C8A"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3A31879"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5564610D" w14:textId="77777777" w:rsidTr="00E63A97">
        <w:tc>
          <w:tcPr>
            <w:tcW w:w="879" w:type="dxa"/>
          </w:tcPr>
          <w:p w14:paraId="0B2C6282" w14:textId="77777777" w:rsidR="00E5334E" w:rsidRPr="0048405D" w:rsidRDefault="00E5334E" w:rsidP="00E63A97">
            <w:pPr>
              <w:jc w:val="center"/>
              <w:rPr>
                <w:rFonts w:ascii="Times New Roman"/>
                <w:sz w:val="22"/>
                <w:szCs w:val="22"/>
              </w:rPr>
            </w:pPr>
            <w:r w:rsidRPr="0048405D">
              <w:rPr>
                <w:rFonts w:ascii="Times New Roman"/>
                <w:sz w:val="22"/>
                <w:szCs w:val="22"/>
              </w:rPr>
              <w:t>45</w:t>
            </w:r>
          </w:p>
        </w:tc>
        <w:tc>
          <w:tcPr>
            <w:tcW w:w="6211" w:type="dxa"/>
          </w:tcPr>
          <w:p w14:paraId="40CBCD0C"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862B8F"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color w:val="19191A"/>
                <w:sz w:val="22"/>
                <w:szCs w:val="22"/>
              </w:rPr>
              <w:t>Акции</w:t>
            </w:r>
            <w:r w:rsidRPr="00E5334E">
              <w:rPr>
                <w:rFonts w:ascii="Times New Roman"/>
                <w:color w:val="19191A"/>
                <w:sz w:val="22"/>
                <w:szCs w:val="22"/>
                <w:lang w:val="en-US"/>
              </w:rPr>
              <w:t xml:space="preserve"> Linde plc, ISIN: IE00BZ12WP82 </w:t>
            </w:r>
          </w:p>
        </w:tc>
        <w:tc>
          <w:tcPr>
            <w:tcW w:w="3399" w:type="dxa"/>
          </w:tcPr>
          <w:p w14:paraId="674203DC"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6A9AF2E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83DA306" w14:textId="77777777" w:rsidTr="00E63A97">
        <w:tc>
          <w:tcPr>
            <w:tcW w:w="879" w:type="dxa"/>
          </w:tcPr>
          <w:p w14:paraId="06EC1C39" w14:textId="77777777" w:rsidR="00E5334E" w:rsidRPr="0048405D" w:rsidRDefault="00E5334E" w:rsidP="00E63A97">
            <w:pPr>
              <w:jc w:val="center"/>
              <w:rPr>
                <w:rFonts w:ascii="Times New Roman"/>
                <w:sz w:val="22"/>
                <w:szCs w:val="22"/>
              </w:rPr>
            </w:pPr>
            <w:r w:rsidRPr="0048405D">
              <w:rPr>
                <w:rFonts w:ascii="Times New Roman"/>
                <w:sz w:val="22"/>
                <w:szCs w:val="22"/>
              </w:rPr>
              <w:t>46</w:t>
            </w:r>
          </w:p>
        </w:tc>
        <w:tc>
          <w:tcPr>
            <w:tcW w:w="6211" w:type="dxa"/>
          </w:tcPr>
          <w:p w14:paraId="2B036AC9" w14:textId="77777777" w:rsidR="00E5334E" w:rsidRPr="0048405D" w:rsidRDefault="00E5334E" w:rsidP="00E63A97">
            <w:pPr>
              <w:rPr>
                <w:rFonts w:ascii="Times New Roman"/>
                <w:sz w:val="22"/>
                <w:szCs w:val="22"/>
              </w:rPr>
            </w:pPr>
            <w:r w:rsidRPr="0048405D">
              <w:rPr>
                <w:rFonts w:ascii="Times New Roman"/>
                <w:color w:val="19191A"/>
                <w:sz w:val="22"/>
                <w:szCs w:val="22"/>
              </w:rPr>
              <w:t xml:space="preserve">Права требования из договоров, заключенных для целей доверительного управления в отношении указанных активов: дебиторская задолженность по </w:t>
            </w:r>
            <w:r w:rsidRPr="0048405D">
              <w:rPr>
                <w:rFonts w:ascii="Times New Roman"/>
                <w:sz w:val="22"/>
                <w:szCs w:val="22"/>
              </w:rPr>
              <w:t>погашению дивидендов</w:t>
            </w:r>
          </w:p>
          <w:p w14:paraId="3D245DB6" w14:textId="77777777" w:rsidR="00E5334E" w:rsidRPr="0048405D" w:rsidRDefault="00E5334E" w:rsidP="00E63A97">
            <w:pPr>
              <w:rPr>
                <w:rFonts w:ascii="Times New Roman"/>
                <w:color w:val="FF0000"/>
                <w:sz w:val="22"/>
                <w:szCs w:val="22"/>
                <w:shd w:val="clear" w:color="auto" w:fill="FFFFFF"/>
              </w:rPr>
            </w:pPr>
            <w:r w:rsidRPr="0048405D">
              <w:rPr>
                <w:rFonts w:ascii="Times New Roman"/>
                <w:sz w:val="22"/>
                <w:szCs w:val="22"/>
              </w:rPr>
              <w:t xml:space="preserve">Акции </w:t>
            </w:r>
            <w:proofErr w:type="spellStart"/>
            <w:r w:rsidRPr="0048405D">
              <w:rPr>
                <w:rFonts w:ascii="Times New Roman"/>
                <w:sz w:val="22"/>
                <w:szCs w:val="22"/>
              </w:rPr>
              <w:t>Microsoft</w:t>
            </w:r>
            <w:proofErr w:type="spellEnd"/>
            <w:r w:rsidRPr="0048405D">
              <w:rPr>
                <w:rFonts w:ascii="Times New Roman"/>
                <w:sz w:val="22"/>
                <w:szCs w:val="22"/>
              </w:rPr>
              <w:t xml:space="preserve">, </w:t>
            </w:r>
            <w:r w:rsidRPr="0048405D">
              <w:rPr>
                <w:rFonts w:ascii="Times New Roman"/>
                <w:sz w:val="22"/>
                <w:szCs w:val="22"/>
                <w:lang w:val="en-US"/>
              </w:rPr>
              <w:t>ISIN</w:t>
            </w:r>
            <w:r w:rsidRPr="0048405D">
              <w:rPr>
                <w:rFonts w:ascii="Times New Roman"/>
                <w:sz w:val="22"/>
                <w:szCs w:val="22"/>
              </w:rPr>
              <w:t xml:space="preserve">: US5949181045 </w:t>
            </w:r>
          </w:p>
        </w:tc>
        <w:tc>
          <w:tcPr>
            <w:tcW w:w="3399" w:type="dxa"/>
          </w:tcPr>
          <w:p w14:paraId="372BEDE7"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2B528824"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1D573D2A" w14:textId="77777777" w:rsidTr="00E63A97">
        <w:tc>
          <w:tcPr>
            <w:tcW w:w="879" w:type="dxa"/>
          </w:tcPr>
          <w:p w14:paraId="0FA3DDC5" w14:textId="77777777" w:rsidR="00E5334E" w:rsidRPr="0048405D" w:rsidRDefault="00E5334E" w:rsidP="00E63A97">
            <w:pPr>
              <w:jc w:val="center"/>
              <w:rPr>
                <w:rFonts w:ascii="Times New Roman"/>
                <w:sz w:val="22"/>
                <w:szCs w:val="22"/>
              </w:rPr>
            </w:pPr>
            <w:r w:rsidRPr="0048405D">
              <w:rPr>
                <w:rFonts w:ascii="Times New Roman"/>
                <w:sz w:val="22"/>
                <w:szCs w:val="22"/>
              </w:rPr>
              <w:t>47</w:t>
            </w:r>
          </w:p>
        </w:tc>
        <w:tc>
          <w:tcPr>
            <w:tcW w:w="6211" w:type="dxa"/>
          </w:tcPr>
          <w:p w14:paraId="1C7F9813"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65F9CBA5" w14:textId="77777777" w:rsidR="00E5334E" w:rsidRPr="00E5334E" w:rsidRDefault="00E5334E" w:rsidP="00E63A97">
            <w:pPr>
              <w:rPr>
                <w:rFonts w:ascii="Times New Roman"/>
                <w:color w:val="FF0000"/>
                <w:sz w:val="22"/>
                <w:szCs w:val="22"/>
                <w:shd w:val="clear" w:color="auto" w:fill="FFFFFF"/>
                <w:lang w:val="en-US"/>
              </w:rPr>
            </w:pPr>
            <w:r w:rsidRPr="0048405D">
              <w:rPr>
                <w:rFonts w:ascii="Times New Roman"/>
                <w:sz w:val="22"/>
                <w:szCs w:val="22"/>
              </w:rPr>
              <w:t>Акции</w:t>
            </w:r>
            <w:r w:rsidRPr="00E5334E">
              <w:rPr>
                <w:rFonts w:ascii="Times New Roman"/>
                <w:sz w:val="22"/>
                <w:szCs w:val="22"/>
                <w:lang w:val="en-US"/>
              </w:rPr>
              <w:t xml:space="preserve"> Walmart Inc., </w:t>
            </w:r>
            <w:r w:rsidRPr="0048405D">
              <w:rPr>
                <w:rFonts w:ascii="Times New Roman"/>
                <w:sz w:val="22"/>
                <w:szCs w:val="22"/>
                <w:lang w:val="en-US"/>
              </w:rPr>
              <w:t>ISIN</w:t>
            </w:r>
            <w:r w:rsidRPr="00E5334E">
              <w:rPr>
                <w:rFonts w:ascii="Times New Roman"/>
                <w:sz w:val="22"/>
                <w:szCs w:val="22"/>
                <w:lang w:val="en-US"/>
              </w:rPr>
              <w:t xml:space="preserve">: US9311421039 </w:t>
            </w:r>
          </w:p>
        </w:tc>
        <w:tc>
          <w:tcPr>
            <w:tcW w:w="3399" w:type="dxa"/>
          </w:tcPr>
          <w:p w14:paraId="3B06625E"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7EF8796D"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64C4CE0" w14:textId="77777777" w:rsidTr="00E63A97">
        <w:tc>
          <w:tcPr>
            <w:tcW w:w="879" w:type="dxa"/>
          </w:tcPr>
          <w:p w14:paraId="36D243C2" w14:textId="77777777" w:rsidR="00E5334E" w:rsidRPr="0048405D" w:rsidRDefault="00E5334E" w:rsidP="00E63A97">
            <w:pPr>
              <w:jc w:val="center"/>
              <w:rPr>
                <w:rFonts w:ascii="Times New Roman"/>
                <w:sz w:val="22"/>
                <w:szCs w:val="22"/>
              </w:rPr>
            </w:pPr>
            <w:r w:rsidRPr="0048405D">
              <w:rPr>
                <w:rFonts w:ascii="Times New Roman"/>
                <w:sz w:val="22"/>
                <w:szCs w:val="22"/>
              </w:rPr>
              <w:t>48</w:t>
            </w:r>
          </w:p>
        </w:tc>
        <w:tc>
          <w:tcPr>
            <w:tcW w:w="6211" w:type="dxa"/>
          </w:tcPr>
          <w:p w14:paraId="3B7E389A" w14:textId="77777777" w:rsidR="00E5334E" w:rsidRPr="0048405D" w:rsidRDefault="00E5334E" w:rsidP="00E63A97">
            <w:pPr>
              <w:rPr>
                <w:rFonts w:ascii="Times New Roman"/>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44E3E97" w14:textId="77777777" w:rsidR="00E5334E" w:rsidRPr="00E5334E" w:rsidRDefault="00E5334E" w:rsidP="00E63A97">
            <w:pPr>
              <w:rPr>
                <w:rFonts w:ascii="Times New Roman"/>
                <w:color w:val="19191A"/>
                <w:sz w:val="22"/>
                <w:szCs w:val="22"/>
                <w:shd w:val="clear" w:color="auto" w:fill="FFFFFF"/>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Anheuser-Busch InBev SA/NV, ISIN: US03524A1088</w:t>
            </w:r>
            <w:r w:rsidRPr="00E5334E">
              <w:rPr>
                <w:rFonts w:ascii="Times New Roman"/>
                <w:color w:val="19191A"/>
                <w:sz w:val="22"/>
                <w:szCs w:val="22"/>
                <w:lang w:val="en-US"/>
              </w:rPr>
              <w:t xml:space="preserve"> </w:t>
            </w:r>
          </w:p>
        </w:tc>
        <w:tc>
          <w:tcPr>
            <w:tcW w:w="3399" w:type="dxa"/>
          </w:tcPr>
          <w:p w14:paraId="78C40E1B"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145E0757"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3534BADE" w14:textId="77777777" w:rsidTr="00E63A97">
        <w:tc>
          <w:tcPr>
            <w:tcW w:w="879" w:type="dxa"/>
          </w:tcPr>
          <w:p w14:paraId="682E1706" w14:textId="77777777" w:rsidR="00E5334E" w:rsidRPr="0048405D" w:rsidRDefault="00E5334E" w:rsidP="00E63A97">
            <w:pPr>
              <w:jc w:val="center"/>
              <w:rPr>
                <w:rFonts w:ascii="Times New Roman"/>
                <w:sz w:val="22"/>
                <w:szCs w:val="22"/>
              </w:rPr>
            </w:pPr>
            <w:r w:rsidRPr="0048405D">
              <w:rPr>
                <w:rFonts w:ascii="Times New Roman"/>
                <w:sz w:val="22"/>
                <w:szCs w:val="22"/>
              </w:rPr>
              <w:t>49</w:t>
            </w:r>
          </w:p>
        </w:tc>
        <w:tc>
          <w:tcPr>
            <w:tcW w:w="6211" w:type="dxa"/>
          </w:tcPr>
          <w:p w14:paraId="4B361F84" w14:textId="77777777" w:rsidR="00E5334E" w:rsidRPr="0048405D" w:rsidRDefault="00E5334E" w:rsidP="00E63A97">
            <w:pPr>
              <w:rPr>
                <w:rFonts w:ascii="Times New Roman"/>
                <w:color w:val="19191A"/>
                <w:sz w:val="22"/>
                <w:szCs w:val="22"/>
              </w:rPr>
            </w:pPr>
            <w:r w:rsidRPr="0048405D">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 дебиторская задолженность по погашению дивидендов</w:t>
            </w:r>
          </w:p>
          <w:p w14:paraId="7663D8BA" w14:textId="77777777" w:rsidR="00E5334E" w:rsidRPr="00E5334E" w:rsidRDefault="00E5334E" w:rsidP="00E63A97">
            <w:pPr>
              <w:rPr>
                <w:rFonts w:ascii="Times New Roman"/>
                <w:color w:val="19191A"/>
                <w:sz w:val="22"/>
                <w:szCs w:val="22"/>
                <w:lang w:val="en-US"/>
              </w:rPr>
            </w:pPr>
            <w:r w:rsidRPr="0048405D">
              <w:rPr>
                <w:rFonts w:ascii="Times New Roman"/>
                <w:color w:val="19191A"/>
                <w:sz w:val="22"/>
                <w:szCs w:val="22"/>
                <w:shd w:val="clear" w:color="auto" w:fill="FFFFFF"/>
              </w:rPr>
              <w:t>Депозитарные</w:t>
            </w:r>
            <w:r w:rsidRPr="00E5334E">
              <w:rPr>
                <w:rFonts w:ascii="Times New Roman"/>
                <w:color w:val="19191A"/>
                <w:sz w:val="22"/>
                <w:szCs w:val="22"/>
                <w:shd w:val="clear" w:color="auto" w:fill="FFFFFF"/>
                <w:lang w:val="en-US"/>
              </w:rPr>
              <w:t xml:space="preserve"> </w:t>
            </w:r>
            <w:r w:rsidRPr="0048405D">
              <w:rPr>
                <w:rFonts w:ascii="Times New Roman"/>
                <w:color w:val="19191A"/>
                <w:sz w:val="22"/>
                <w:szCs w:val="22"/>
                <w:shd w:val="clear" w:color="auto" w:fill="FFFFFF"/>
              </w:rPr>
              <w:t>расписки</w:t>
            </w:r>
            <w:r w:rsidRPr="00E5334E">
              <w:rPr>
                <w:rFonts w:ascii="Times New Roman"/>
                <w:color w:val="19191A"/>
                <w:sz w:val="22"/>
                <w:szCs w:val="22"/>
                <w:shd w:val="clear" w:color="auto" w:fill="FFFFFF"/>
                <w:lang w:val="en-US"/>
              </w:rPr>
              <w:t xml:space="preserve"> Nokia Corporation ORD SHS, ISIN: US6549022043 </w:t>
            </w:r>
          </w:p>
        </w:tc>
        <w:tc>
          <w:tcPr>
            <w:tcW w:w="3399" w:type="dxa"/>
          </w:tcPr>
          <w:p w14:paraId="6F7E463D" w14:textId="77777777" w:rsidR="00E5334E" w:rsidRPr="0048405D" w:rsidRDefault="00E5334E" w:rsidP="00E63A97">
            <w:pPr>
              <w:jc w:val="center"/>
              <w:rPr>
                <w:rFonts w:ascii="Times New Roman"/>
                <w:sz w:val="22"/>
                <w:szCs w:val="22"/>
              </w:rPr>
            </w:pPr>
            <w:r w:rsidRPr="0048405D">
              <w:rPr>
                <w:rFonts w:ascii="Times New Roman"/>
                <w:sz w:val="22"/>
                <w:szCs w:val="22"/>
              </w:rPr>
              <w:t>-</w:t>
            </w:r>
          </w:p>
        </w:tc>
        <w:tc>
          <w:tcPr>
            <w:tcW w:w="3406" w:type="dxa"/>
          </w:tcPr>
          <w:p w14:paraId="5A5976F0" w14:textId="77777777" w:rsidR="00E5334E" w:rsidRPr="0048405D" w:rsidRDefault="00E5334E" w:rsidP="00E63A97">
            <w:pPr>
              <w:jc w:val="center"/>
              <w:rPr>
                <w:rFonts w:ascii="Times New Roman"/>
                <w:sz w:val="22"/>
                <w:szCs w:val="22"/>
              </w:rPr>
            </w:pPr>
            <w:r w:rsidRPr="0048405D">
              <w:rPr>
                <w:rFonts w:ascii="Times New Roman"/>
                <w:sz w:val="22"/>
                <w:szCs w:val="22"/>
              </w:rPr>
              <w:t>0,00</w:t>
            </w:r>
          </w:p>
        </w:tc>
      </w:tr>
      <w:tr w:rsidR="00E5334E" w:rsidRPr="0048405D" w14:paraId="7D0058ED" w14:textId="77777777" w:rsidTr="00E63A97">
        <w:tc>
          <w:tcPr>
            <w:tcW w:w="879" w:type="dxa"/>
          </w:tcPr>
          <w:p w14:paraId="2F2DACFC" w14:textId="5277C9EE" w:rsidR="00E5334E" w:rsidRPr="00E5334E" w:rsidRDefault="00E5334E" w:rsidP="00E63A97">
            <w:pPr>
              <w:jc w:val="center"/>
              <w:rPr>
                <w:rFonts w:ascii="Times New Roman"/>
                <w:sz w:val="22"/>
                <w:szCs w:val="22"/>
              </w:rPr>
            </w:pPr>
            <w:r w:rsidRPr="00E5334E">
              <w:rPr>
                <w:rFonts w:ascii="Times New Roman"/>
                <w:sz w:val="22"/>
                <w:szCs w:val="22"/>
              </w:rPr>
              <w:t>50</w:t>
            </w:r>
          </w:p>
        </w:tc>
        <w:tc>
          <w:tcPr>
            <w:tcW w:w="6211" w:type="dxa"/>
          </w:tcPr>
          <w:p w14:paraId="0651FE31" w14:textId="6BEAE411" w:rsidR="00E5334E" w:rsidRPr="00E5334E" w:rsidRDefault="00E5334E" w:rsidP="00E63A97">
            <w:pPr>
              <w:rPr>
                <w:rFonts w:ascii="Times New Roman"/>
                <w:color w:val="19191A"/>
                <w:sz w:val="22"/>
                <w:szCs w:val="22"/>
              </w:rPr>
            </w:pPr>
            <w:r w:rsidRPr="00E5334E">
              <w:rPr>
                <w:rFonts w:ascii="Times New Roman"/>
                <w:color w:val="19191A"/>
                <w:sz w:val="22"/>
                <w:szCs w:val="22"/>
              </w:rPr>
              <w:t>Денежные средства</w:t>
            </w:r>
          </w:p>
        </w:tc>
        <w:tc>
          <w:tcPr>
            <w:tcW w:w="3399" w:type="dxa"/>
          </w:tcPr>
          <w:p w14:paraId="12914B96" w14:textId="476DFB42" w:rsidR="00E5334E" w:rsidRPr="00E5334E" w:rsidRDefault="00E5334E" w:rsidP="00E63A97">
            <w:pPr>
              <w:jc w:val="center"/>
              <w:rPr>
                <w:rFonts w:ascii="Times New Roman"/>
                <w:sz w:val="22"/>
                <w:szCs w:val="22"/>
              </w:rPr>
            </w:pPr>
            <w:r>
              <w:rPr>
                <w:rFonts w:ascii="Times New Roman"/>
                <w:sz w:val="22"/>
                <w:szCs w:val="22"/>
              </w:rPr>
              <w:t>-</w:t>
            </w:r>
          </w:p>
        </w:tc>
        <w:tc>
          <w:tcPr>
            <w:tcW w:w="3406" w:type="dxa"/>
          </w:tcPr>
          <w:p w14:paraId="6B0D6C4B" w14:textId="2E19AB73" w:rsidR="00E5334E" w:rsidRPr="00E5334E" w:rsidRDefault="00E5334E" w:rsidP="00E63A97">
            <w:pPr>
              <w:jc w:val="center"/>
              <w:rPr>
                <w:rFonts w:ascii="Times New Roman"/>
                <w:sz w:val="22"/>
                <w:szCs w:val="22"/>
              </w:rPr>
            </w:pPr>
            <w:r w:rsidRPr="00E5334E">
              <w:rPr>
                <w:rFonts w:ascii="Times New Roman"/>
                <w:sz w:val="22"/>
                <w:szCs w:val="22"/>
              </w:rPr>
              <w:t>1 000 000 рублей</w:t>
            </w:r>
          </w:p>
        </w:tc>
      </w:tr>
    </w:tbl>
    <w:p w14:paraId="3F0552A8" w14:textId="2CE92796" w:rsidR="00A828C7" w:rsidRPr="00074CF0" w:rsidRDefault="00A828C7" w:rsidP="00E5334E">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5614DB12"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BE6BAA" w:rsidRDefault="00886423" w:rsidP="00252E08">
      <w:pPr>
        <w:tabs>
          <w:tab w:val="left" w:pos="567"/>
        </w:tabs>
        <w:adjustRightInd/>
        <w:spacing w:before="220"/>
        <w:ind w:left="567" w:firstLine="567"/>
        <w:jc w:val="both"/>
        <w:rPr>
          <w:sz w:val="22"/>
          <w:szCs w:val="22"/>
        </w:rPr>
      </w:pPr>
      <w:r w:rsidRPr="00BE6BAA">
        <w:rPr>
          <w:sz w:val="22"/>
          <w:szCs w:val="22"/>
        </w:rPr>
        <w:t>52.</w:t>
      </w:r>
      <w:r w:rsidR="006553BC" w:rsidRPr="00BE6BAA">
        <w:rPr>
          <w:sz w:val="22"/>
          <w:szCs w:val="22"/>
        </w:rPr>
        <w:t xml:space="preserve"> Управляющая компания не позднее 10</w:t>
      </w:r>
      <w:r w:rsidR="00037F69" w:rsidRPr="00BE6BAA">
        <w:rPr>
          <w:sz w:val="22"/>
          <w:szCs w:val="22"/>
        </w:rPr>
        <w:t xml:space="preserve"> (Д</w:t>
      </w:r>
      <w:r w:rsidR="00EE6D72" w:rsidRPr="00BE6BAA">
        <w:rPr>
          <w:sz w:val="22"/>
          <w:szCs w:val="22"/>
        </w:rPr>
        <w:t>есяти)</w:t>
      </w:r>
      <w:r w:rsidR="006553BC" w:rsidRPr="00BE6BAA">
        <w:rPr>
          <w:sz w:val="22"/>
          <w:szCs w:val="22"/>
        </w:rPr>
        <w:t xml:space="preserve"> рабочих дней, следующих за днем включения обособляемых активов в состав </w:t>
      </w:r>
      <w:r w:rsidRPr="00BE6BAA">
        <w:rPr>
          <w:sz w:val="22"/>
          <w:szCs w:val="22"/>
        </w:rPr>
        <w:t>Ф</w:t>
      </w:r>
      <w:r w:rsidR="006553BC" w:rsidRPr="00BE6BAA">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 xml:space="preserve">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w:t>
      </w:r>
      <w:r w:rsidRPr="00BE6BAA">
        <w:rPr>
          <w:rFonts w:eastAsia="Times New Roman"/>
          <w:sz w:val="22"/>
          <w:szCs w:val="22"/>
        </w:rPr>
        <w:lastRenderedPageBreak/>
        <w:t>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BE6BAA" w:rsidRDefault="0086191E" w:rsidP="00252E08">
      <w:pPr>
        <w:tabs>
          <w:tab w:val="left" w:pos="567"/>
        </w:tabs>
        <w:adjustRightInd/>
        <w:spacing w:before="220"/>
        <w:ind w:left="567" w:firstLine="567"/>
        <w:jc w:val="both"/>
        <w:rPr>
          <w:rFonts w:eastAsia="Times New Roman"/>
          <w:sz w:val="22"/>
          <w:szCs w:val="22"/>
        </w:rPr>
      </w:pPr>
      <w:r w:rsidRPr="00BE6BAA">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04D44F03"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BE6BAA">
        <w:rPr>
          <w:sz w:val="22"/>
          <w:szCs w:val="22"/>
        </w:rPr>
        <w:t>53. С</w:t>
      </w:r>
      <w:r w:rsidR="005C5C23" w:rsidRPr="00BE6BAA">
        <w:rPr>
          <w:sz w:val="22"/>
          <w:szCs w:val="22"/>
        </w:rPr>
        <w:t>умм</w:t>
      </w:r>
      <w:r w:rsidRPr="00BE6BAA">
        <w:rPr>
          <w:sz w:val="22"/>
          <w:szCs w:val="22"/>
        </w:rPr>
        <w:t>а</w:t>
      </w:r>
      <w:r w:rsidR="005C5C23" w:rsidRPr="00BE6BAA">
        <w:rPr>
          <w:sz w:val="22"/>
          <w:szCs w:val="22"/>
        </w:rPr>
        <w:t xml:space="preserve"> денежных средств (стоимость имущества), на которую выдается один инвестиционный пай при формировании </w:t>
      </w:r>
      <w:r w:rsidRPr="00BE6BAA">
        <w:rPr>
          <w:sz w:val="22"/>
          <w:szCs w:val="22"/>
        </w:rPr>
        <w:t>Ф</w:t>
      </w:r>
      <w:r w:rsidR="005C5C23" w:rsidRPr="00BE6BAA">
        <w:rPr>
          <w:sz w:val="22"/>
          <w:szCs w:val="22"/>
        </w:rPr>
        <w:t>онда, равн</w:t>
      </w:r>
      <w:r w:rsidRPr="00BE6BAA">
        <w:rPr>
          <w:sz w:val="22"/>
          <w:szCs w:val="22"/>
        </w:rPr>
        <w:t>а</w:t>
      </w:r>
      <w:r w:rsidR="005C5C23" w:rsidRPr="00BE6BAA">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BE6BAA">
        <w:rPr>
          <w:sz w:val="22"/>
          <w:szCs w:val="22"/>
        </w:rPr>
        <w:t xml:space="preserve"> и </w:t>
      </w:r>
      <w:r w:rsidRPr="00087534">
        <w:rPr>
          <w:sz w:val="22"/>
          <w:szCs w:val="22"/>
        </w:rPr>
        <w:t xml:space="preserve">составляет </w:t>
      </w:r>
      <w:r w:rsidR="00087534" w:rsidRPr="00087534">
        <w:rPr>
          <w:sz w:val="22"/>
          <w:szCs w:val="22"/>
        </w:rPr>
        <w:t>36,80</w:t>
      </w:r>
      <w:r w:rsidR="00087534">
        <w:rPr>
          <w:color w:val="FF0000"/>
          <w:sz w:val="22"/>
          <w:szCs w:val="22"/>
        </w:rPr>
        <w:t xml:space="preserve"> </w:t>
      </w:r>
      <w:r w:rsidRPr="00BE6BAA">
        <w:rPr>
          <w:sz w:val="22"/>
          <w:szCs w:val="22"/>
        </w:rPr>
        <w:t>руб.</w:t>
      </w:r>
      <w:r w:rsidR="003B0CE5" w:rsidRPr="00BE6BAA">
        <w:rPr>
          <w:sz w:val="22"/>
          <w:szCs w:val="22"/>
        </w:rPr>
        <w:t xml:space="preserve"> </w:t>
      </w:r>
      <w:r w:rsidR="00095F18" w:rsidRPr="00074CF0">
        <w:rPr>
          <w:rFonts w:eastAsia="Times New Roman"/>
          <w:sz w:val="22"/>
          <w:szCs w:val="22"/>
        </w:rPr>
        <w:t>Сумма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BE6BAA" w:rsidRDefault="001F24D8" w:rsidP="00252E08">
      <w:pPr>
        <w:pStyle w:val="ConsPlusNormal"/>
        <w:tabs>
          <w:tab w:val="left" w:pos="567"/>
        </w:tabs>
        <w:spacing w:before="220"/>
        <w:ind w:left="567" w:firstLine="567"/>
        <w:jc w:val="both"/>
        <w:rPr>
          <w:rFonts w:ascii="Times New Roman" w:hAnsi="Times New Roman" w:cs="Times New Roman"/>
        </w:rPr>
      </w:pPr>
      <w:r w:rsidRPr="00BE6BAA">
        <w:rPr>
          <w:rFonts w:ascii="Times New Roman" w:hAnsi="Times New Roman" w:cs="Times New Roman"/>
        </w:rPr>
        <w:t>54</w:t>
      </w:r>
      <w:r w:rsidR="00037F69" w:rsidRPr="00BE6BAA">
        <w:rPr>
          <w:rFonts w:ascii="Times New Roman" w:hAnsi="Times New Roman" w:cs="Times New Roman"/>
        </w:rPr>
        <w:t>.</w:t>
      </w:r>
      <w:r w:rsidRPr="00BE6BAA">
        <w:rPr>
          <w:rFonts w:ascii="Times New Roman" w:hAnsi="Times New Roman" w:cs="Times New Roman"/>
        </w:rPr>
        <w:t xml:space="preserve"> </w:t>
      </w:r>
      <w:r w:rsidR="0088115B" w:rsidRPr="00BE6BAA">
        <w:rPr>
          <w:rFonts w:ascii="Times New Roman" w:hAnsi="Times New Roman" w:cs="Times New Roman"/>
        </w:rPr>
        <w:t xml:space="preserve">Обособляемые </w:t>
      </w:r>
      <w:r w:rsidR="000469B5" w:rsidRPr="00BE6BAA">
        <w:rPr>
          <w:rFonts w:ascii="Times New Roman" w:hAnsi="Times New Roman" w:cs="Times New Roman"/>
        </w:rPr>
        <w:t xml:space="preserve">активы при формировании </w:t>
      </w:r>
      <w:r w:rsidRPr="00BE6BAA">
        <w:rPr>
          <w:rFonts w:ascii="Times New Roman" w:hAnsi="Times New Roman" w:cs="Times New Roman"/>
        </w:rPr>
        <w:t>Ф</w:t>
      </w:r>
      <w:r w:rsidR="000469B5" w:rsidRPr="00BE6BAA">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BE6BAA">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BE6BAA" w:rsidRDefault="00BD34A1" w:rsidP="00252E08">
      <w:pPr>
        <w:pStyle w:val="ConsPlusNormal"/>
        <w:tabs>
          <w:tab w:val="left" w:pos="567"/>
        </w:tabs>
        <w:spacing w:before="220"/>
        <w:ind w:left="567" w:firstLine="567"/>
        <w:jc w:val="both"/>
        <w:rPr>
          <w:rFonts w:ascii="Times New Roman" w:hAnsi="Times New Roman" w:cs="Times New Roman"/>
        </w:rPr>
      </w:pPr>
      <w:r w:rsidRPr="00BE6BAA">
        <w:rPr>
          <w:rStyle w:val="FontStyle68"/>
          <w:sz w:val="22"/>
          <w:szCs w:val="22"/>
        </w:rPr>
        <w:t>5</w:t>
      </w:r>
      <w:r w:rsidR="00D859D9" w:rsidRPr="00BE6BAA">
        <w:rPr>
          <w:rStyle w:val="FontStyle68"/>
          <w:sz w:val="22"/>
          <w:szCs w:val="22"/>
        </w:rPr>
        <w:t>6</w:t>
      </w:r>
      <w:r w:rsidRPr="00BE6BAA">
        <w:rPr>
          <w:rStyle w:val="FontStyle68"/>
          <w:sz w:val="22"/>
          <w:szCs w:val="22"/>
        </w:rPr>
        <w:t xml:space="preserve">. </w:t>
      </w:r>
      <w:r w:rsidR="0055128F" w:rsidRPr="00BE6BAA">
        <w:rPr>
          <w:rStyle w:val="FontStyle68"/>
          <w:sz w:val="22"/>
          <w:szCs w:val="22"/>
        </w:rPr>
        <w:t>У</w:t>
      </w:r>
      <w:r w:rsidR="003D1E88" w:rsidRPr="00BE6BAA">
        <w:rPr>
          <w:rFonts w:ascii="Times New Roman" w:hAnsi="Times New Roman" w:cs="Times New Roman"/>
        </w:rPr>
        <w:t>правляющ</w:t>
      </w:r>
      <w:r w:rsidR="0055128F" w:rsidRPr="00BE6BAA">
        <w:rPr>
          <w:rFonts w:ascii="Times New Roman" w:hAnsi="Times New Roman" w:cs="Times New Roman"/>
        </w:rPr>
        <w:t>ая</w:t>
      </w:r>
      <w:r w:rsidR="003D1E88" w:rsidRPr="00BE6BAA">
        <w:rPr>
          <w:rFonts w:ascii="Times New Roman" w:hAnsi="Times New Roman" w:cs="Times New Roman"/>
        </w:rPr>
        <w:t xml:space="preserve"> компани</w:t>
      </w:r>
      <w:r w:rsidR="0055128F" w:rsidRPr="00BE6BAA">
        <w:rPr>
          <w:rFonts w:ascii="Times New Roman" w:hAnsi="Times New Roman" w:cs="Times New Roman"/>
        </w:rPr>
        <w:t>я</w:t>
      </w:r>
      <w:r w:rsidR="003D1E88" w:rsidRPr="00BE6BAA">
        <w:rPr>
          <w:rFonts w:ascii="Times New Roman" w:hAnsi="Times New Roman" w:cs="Times New Roman"/>
        </w:rPr>
        <w:t xml:space="preserve"> </w:t>
      </w:r>
      <w:r w:rsidR="0055128F" w:rsidRPr="00BE6BAA">
        <w:rPr>
          <w:rFonts w:ascii="Times New Roman" w:hAnsi="Times New Roman" w:cs="Times New Roman"/>
        </w:rPr>
        <w:t xml:space="preserve">обязана </w:t>
      </w:r>
      <w:r w:rsidR="003D1E88" w:rsidRPr="00BE6BAA">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BE6BAA">
        <w:rPr>
          <w:rFonts w:ascii="Times New Roman" w:hAnsi="Times New Roman" w:cs="Times New Roman"/>
        </w:rPr>
        <w:t>Ф</w:t>
      </w:r>
      <w:r w:rsidR="003D1E88" w:rsidRPr="00BE6BAA">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BE6BAA">
        <w:rPr>
          <w:rFonts w:ascii="Times New Roman" w:hAnsi="Times New Roman" w:cs="Times New Roman"/>
        </w:rPr>
        <w:t xml:space="preserve"> (Девяносто)</w:t>
      </w:r>
      <w:r w:rsidRPr="00BE6BAA">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BE6BAA">
        <w:rPr>
          <w:rFonts w:ascii="Times New Roman" w:hAnsi="Times New Roman" w:cs="Times New Roman"/>
        </w:rPr>
        <w:t>Ф</w:t>
      </w:r>
      <w:r w:rsidRPr="00BE6BAA">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BE6BAA">
        <w:rPr>
          <w:rFonts w:ascii="Times New Roman" w:hAnsi="Times New Roman" w:cs="Times New Roman"/>
        </w:rPr>
        <w:t>Ф</w:t>
      </w:r>
      <w:r w:rsidRPr="00BE6BAA">
        <w:rPr>
          <w:rFonts w:ascii="Times New Roman" w:hAnsi="Times New Roman" w:cs="Times New Roman"/>
        </w:rPr>
        <w:t xml:space="preserve">ондом (далее - банковские счета </w:t>
      </w:r>
      <w:r w:rsidR="0055128F" w:rsidRPr="00BE6BAA">
        <w:rPr>
          <w:rFonts w:ascii="Times New Roman" w:hAnsi="Times New Roman" w:cs="Times New Roman"/>
        </w:rPr>
        <w:t>Ф</w:t>
      </w:r>
      <w:r w:rsidRPr="00BE6BAA">
        <w:rPr>
          <w:rFonts w:ascii="Times New Roman" w:hAnsi="Times New Roman" w:cs="Times New Roman"/>
        </w:rPr>
        <w:t>онда), за расчетный период;</w:t>
      </w:r>
    </w:p>
    <w:p w14:paraId="300168EA" w14:textId="78F8E531" w:rsidR="003D1E88" w:rsidRPr="00BE6BAA"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BE6BAA">
        <w:rPr>
          <w:rFonts w:ascii="Times New Roman" w:hAnsi="Times New Roman" w:cs="Times New Roman"/>
        </w:rPr>
        <w:t>Ф</w:t>
      </w:r>
      <w:r w:rsidRPr="00BE6BAA">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2D724D4B" w14:textId="77777777" w:rsidR="006E1C56" w:rsidRDefault="003D1E88" w:rsidP="00BE6BAA">
      <w:pPr>
        <w:pStyle w:val="ConsPlusNormal"/>
        <w:numPr>
          <w:ilvl w:val="0"/>
          <w:numId w:val="56"/>
        </w:numPr>
        <w:tabs>
          <w:tab w:val="left" w:pos="567"/>
        </w:tabs>
        <w:ind w:left="1848" w:hanging="357"/>
        <w:jc w:val="both"/>
        <w:rPr>
          <w:rFonts w:ascii="Times New Roman" w:hAnsi="Times New Roman" w:cs="Times New Roman"/>
        </w:rPr>
      </w:pPr>
      <w:r w:rsidRPr="00BE6BAA">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BE6BAA">
        <w:rPr>
          <w:rFonts w:ascii="Times New Roman" w:hAnsi="Times New Roman" w:cs="Times New Roman"/>
        </w:rPr>
        <w:t xml:space="preserve"> </w:t>
      </w:r>
      <w:r w:rsidR="00DE7649" w:rsidRPr="00BE6BAA">
        <w:rPr>
          <w:rFonts w:ascii="Times New Roman" w:hAnsi="Times New Roman" w:cs="Times New Roman"/>
        </w:rPr>
        <w:t xml:space="preserve">10 </w:t>
      </w:r>
      <w:r w:rsidR="0055128F" w:rsidRPr="00BE6BAA">
        <w:rPr>
          <w:rFonts w:ascii="Times New Roman" w:hAnsi="Times New Roman" w:cs="Times New Roman"/>
        </w:rPr>
        <w:t>(</w:t>
      </w:r>
      <w:r w:rsidR="00DE7649" w:rsidRPr="00BE6BAA">
        <w:rPr>
          <w:rFonts w:ascii="Times New Roman" w:hAnsi="Times New Roman" w:cs="Times New Roman"/>
        </w:rPr>
        <w:t>Десять</w:t>
      </w:r>
      <w:r w:rsidR="0055128F" w:rsidRPr="00BE6BAA">
        <w:rPr>
          <w:rFonts w:ascii="Times New Roman" w:hAnsi="Times New Roman" w:cs="Times New Roman"/>
        </w:rPr>
        <w:t>) процентов</w:t>
      </w:r>
      <w:r w:rsidRPr="00BE6BAA">
        <w:rPr>
          <w:rFonts w:ascii="Times New Roman" w:hAnsi="Times New Roman" w:cs="Times New Roman"/>
        </w:rPr>
        <w:t xml:space="preserve"> от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BE6BAA">
        <w:rPr>
          <w:rFonts w:ascii="Times New Roman" w:hAnsi="Times New Roman" w:cs="Times New Roman"/>
        </w:rPr>
        <w:t>Ф</w:t>
      </w:r>
      <w:r w:rsidRPr="00BE6BAA">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6E1C56">
        <w:rPr>
          <w:rFonts w:ascii="Times New Roman" w:hAnsi="Times New Roman" w:cs="Times New Roman"/>
        </w:rPr>
        <w:t>;</w:t>
      </w:r>
    </w:p>
    <w:p w14:paraId="4122A091" w14:textId="5AD58032" w:rsidR="003D1E88" w:rsidRPr="00BE6BAA" w:rsidRDefault="006E1C56" w:rsidP="00BE6BAA">
      <w:pPr>
        <w:pStyle w:val="ConsPlusNormal"/>
        <w:numPr>
          <w:ilvl w:val="0"/>
          <w:numId w:val="56"/>
        </w:numPr>
        <w:tabs>
          <w:tab w:val="left" w:pos="567"/>
        </w:tabs>
        <w:ind w:left="1848" w:hanging="357"/>
        <w:jc w:val="both"/>
        <w:rPr>
          <w:rFonts w:ascii="Times New Roman" w:hAnsi="Times New Roman" w:cs="Times New Roman"/>
        </w:rPr>
      </w:pPr>
      <w:r w:rsidRPr="006E1C56">
        <w:rPr>
          <w:rFonts w:ascii="Times New Roman" w:hAnsi="Times New Roman" w:cs="Times New Roman"/>
        </w:rPr>
        <w:t>частичное погашение инвестиционных паев не осуществляется в течение периода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пункта 4 Указа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с подпунктом 1.12 пункта 1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00A122C9" w:rsidRPr="00BE6BAA">
        <w:rPr>
          <w:rFonts w:ascii="Times New Roman" w:hAnsi="Times New Roman" w:cs="Times New Roman"/>
        </w:rPr>
        <w:t>.</w:t>
      </w:r>
    </w:p>
    <w:p w14:paraId="6876A00F" w14:textId="24B6EE57" w:rsidR="0055128F" w:rsidRPr="00074CF0" w:rsidRDefault="0055128F" w:rsidP="00252E08">
      <w:pPr>
        <w:pStyle w:val="Style24"/>
        <w:widowControl/>
        <w:tabs>
          <w:tab w:val="left" w:pos="567"/>
        </w:tabs>
        <w:spacing w:before="14" w:line="259" w:lineRule="exact"/>
        <w:ind w:left="567" w:firstLine="567"/>
        <w:rPr>
          <w:rStyle w:val="FontStyle68"/>
          <w:color w:val="0070C0"/>
          <w:sz w:val="22"/>
          <w:szCs w:val="22"/>
          <w:highlight w:val="yellow"/>
        </w:rPr>
      </w:pPr>
    </w:p>
    <w:p w14:paraId="29E740EF" w14:textId="04E9C2B7" w:rsidR="0055128F" w:rsidRPr="00BE6BAA" w:rsidRDefault="00EE6D72" w:rsidP="00252E08">
      <w:pPr>
        <w:pStyle w:val="Style24"/>
        <w:widowControl/>
        <w:tabs>
          <w:tab w:val="left" w:pos="567"/>
        </w:tabs>
        <w:spacing w:before="14" w:line="259" w:lineRule="exact"/>
        <w:ind w:left="567" w:firstLine="567"/>
        <w:rPr>
          <w:sz w:val="22"/>
          <w:szCs w:val="22"/>
        </w:rPr>
      </w:pPr>
      <w:r w:rsidRPr="00BE6BAA">
        <w:rPr>
          <w:sz w:val="22"/>
          <w:szCs w:val="22"/>
        </w:rPr>
        <w:t>Датой, на котор</w:t>
      </w:r>
      <w:r w:rsidR="009B696C" w:rsidRPr="00BE6BAA">
        <w:rPr>
          <w:sz w:val="22"/>
          <w:szCs w:val="22"/>
        </w:rPr>
        <w:t>у</w:t>
      </w:r>
      <w:r w:rsidRPr="00BE6BAA">
        <w:rPr>
          <w:sz w:val="22"/>
          <w:szCs w:val="22"/>
        </w:rPr>
        <w:t>ю составляется</w:t>
      </w:r>
      <w:r w:rsidR="0055128F" w:rsidRPr="00BE6BAA">
        <w:rPr>
          <w:sz w:val="22"/>
          <w:szCs w:val="22"/>
        </w:rPr>
        <w:t xml:space="preserve"> список владельцев инвестиционных паёв для частичного погашения (далее - список владельцев)</w:t>
      </w:r>
      <w:r w:rsidR="00811020" w:rsidRPr="00BE6BAA">
        <w:rPr>
          <w:sz w:val="22"/>
          <w:szCs w:val="22"/>
        </w:rPr>
        <w:t>,</w:t>
      </w:r>
      <w:r w:rsidR="00906190" w:rsidRPr="00BE6BAA">
        <w:rPr>
          <w:sz w:val="22"/>
          <w:szCs w:val="22"/>
        </w:rPr>
        <w:t xml:space="preserve"> является </w:t>
      </w:r>
      <w:r w:rsidR="006A57C6" w:rsidRPr="00BE6BAA">
        <w:rPr>
          <w:sz w:val="22"/>
          <w:szCs w:val="22"/>
        </w:rPr>
        <w:t xml:space="preserve">последний рабочий день каждого календарного квартала, </w:t>
      </w:r>
      <w:r w:rsidR="00A63DA8" w:rsidRPr="00BE6BAA">
        <w:rPr>
          <w:sz w:val="22"/>
          <w:szCs w:val="22"/>
        </w:rPr>
        <w:t>следующего за кварталом, в котором завершено формирование Фонда.</w:t>
      </w:r>
    </w:p>
    <w:p w14:paraId="27B2D05D" w14:textId="3BFE2558" w:rsidR="0055128F" w:rsidRPr="00BE6BAA" w:rsidRDefault="0055128F" w:rsidP="00252E08">
      <w:pPr>
        <w:pStyle w:val="Style24"/>
        <w:widowControl/>
        <w:tabs>
          <w:tab w:val="left" w:pos="567"/>
        </w:tabs>
        <w:spacing w:before="14" w:line="264" w:lineRule="exact"/>
        <w:ind w:left="567" w:firstLine="567"/>
        <w:rPr>
          <w:sz w:val="22"/>
          <w:szCs w:val="22"/>
        </w:rPr>
      </w:pPr>
      <w:r w:rsidRPr="00BE6BAA">
        <w:rPr>
          <w:sz w:val="22"/>
          <w:szCs w:val="22"/>
        </w:rPr>
        <w:t xml:space="preserve">Управляющая компания направляет </w:t>
      </w:r>
      <w:r w:rsidR="009B696C" w:rsidRPr="00BE6BAA">
        <w:rPr>
          <w:sz w:val="22"/>
          <w:szCs w:val="22"/>
        </w:rPr>
        <w:t>Регистратору</w:t>
      </w:r>
      <w:r w:rsidRPr="00BE6BAA">
        <w:rPr>
          <w:sz w:val="22"/>
          <w:szCs w:val="22"/>
        </w:rPr>
        <w:t xml:space="preserve"> распоряжение о составлении списка владельцев, содержащее количество подлежащих </w:t>
      </w:r>
      <w:r w:rsidR="00A125A5" w:rsidRPr="00BE6BAA">
        <w:rPr>
          <w:sz w:val="22"/>
          <w:szCs w:val="22"/>
        </w:rPr>
        <w:t xml:space="preserve">частичному </w:t>
      </w:r>
      <w:r w:rsidRPr="00BE6BAA">
        <w:rPr>
          <w:sz w:val="22"/>
          <w:szCs w:val="22"/>
        </w:rPr>
        <w:t>погашению инвестиционных паев, указанное в информации о дате составления списка владельцев.</w:t>
      </w:r>
    </w:p>
    <w:p w14:paraId="11F05AD3" w14:textId="64C6FE84"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BE6BAA">
        <w:rPr>
          <w:sz w:val="22"/>
          <w:szCs w:val="22"/>
        </w:rPr>
        <w:t>У</w:t>
      </w:r>
      <w:r w:rsidRPr="00BE6BAA">
        <w:rPr>
          <w:sz w:val="22"/>
          <w:szCs w:val="22"/>
        </w:rPr>
        <w:t>правляющей компанией владельцам инвестиционных паёв.</w:t>
      </w:r>
    </w:p>
    <w:p w14:paraId="407CA9C0" w14:textId="77777777" w:rsidR="00906190" w:rsidRPr="00BE6BAA" w:rsidRDefault="00906190" w:rsidP="00252E08">
      <w:pPr>
        <w:pStyle w:val="Style24"/>
        <w:widowControl/>
        <w:tabs>
          <w:tab w:val="left" w:pos="567"/>
        </w:tabs>
        <w:spacing w:before="19" w:line="259" w:lineRule="exact"/>
        <w:ind w:left="567" w:firstLine="567"/>
        <w:rPr>
          <w:sz w:val="22"/>
          <w:szCs w:val="22"/>
        </w:rPr>
      </w:pPr>
      <w:r w:rsidRPr="00BE6BAA">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Pr>
          <w:sz w:val="22"/>
          <w:szCs w:val="22"/>
        </w:rPr>
        <w:t xml:space="preserve"> и Агенту по погашению инвестиционных паев (далее – Агент)</w:t>
      </w:r>
      <w:r w:rsidRPr="00074CF0">
        <w:rPr>
          <w:sz w:val="22"/>
          <w:szCs w:val="22"/>
        </w:rPr>
        <w:t>.</w:t>
      </w:r>
    </w:p>
    <w:p w14:paraId="63CD3548" w14:textId="0718ABF3" w:rsidR="00C56A8C" w:rsidRDefault="00C56A8C" w:rsidP="00252E08">
      <w:pPr>
        <w:pStyle w:val="Style24"/>
        <w:widowControl/>
        <w:tabs>
          <w:tab w:val="left" w:pos="567"/>
        </w:tabs>
        <w:spacing w:before="5" w:line="269" w:lineRule="exact"/>
        <w:ind w:left="567" w:firstLine="567"/>
        <w:rPr>
          <w:rStyle w:val="FontStyle68"/>
          <w:sz w:val="22"/>
          <w:szCs w:val="22"/>
        </w:rPr>
      </w:pPr>
      <w:r w:rsidRPr="00C56A8C">
        <w:rPr>
          <w:rStyle w:val="FontStyle68"/>
          <w:sz w:val="22"/>
          <w:szCs w:val="22"/>
        </w:rPr>
        <w:t xml:space="preserve">Информация об Агенте раскрывается на официальном сайте Управляющей компании в сети «Интернет» </w:t>
      </w:r>
      <w:hyperlink r:id="rId21" w:history="1">
        <w:r w:rsidRPr="00C56A8C">
          <w:rPr>
            <w:rStyle w:val="FontStyle68"/>
            <w:sz w:val="22"/>
            <w:szCs w:val="22"/>
          </w:rPr>
          <w:t>https://</w:t>
        </w:r>
      </w:hyperlink>
      <w:r w:rsidRPr="00BE6BAA">
        <w:rPr>
          <w:rStyle w:val="FontStyle68"/>
          <w:sz w:val="22"/>
          <w:szCs w:val="22"/>
        </w:rPr>
        <w:t>acapital</w:t>
      </w:r>
      <w:r w:rsidRPr="00C56A8C">
        <w:rPr>
          <w:rStyle w:val="FontStyle68"/>
          <w:sz w:val="22"/>
          <w:szCs w:val="22"/>
        </w:rPr>
        <w:t>-</w:t>
      </w:r>
      <w:r w:rsidRPr="00BE6BAA">
        <w:rPr>
          <w:rStyle w:val="FontStyle68"/>
          <w:sz w:val="22"/>
          <w:szCs w:val="22"/>
        </w:rPr>
        <w:t>am</w:t>
      </w:r>
      <w:r w:rsidRPr="00C56A8C">
        <w:rPr>
          <w:rStyle w:val="FontStyle68"/>
          <w:sz w:val="22"/>
          <w:szCs w:val="22"/>
        </w:rPr>
        <w:t>.</w:t>
      </w:r>
      <w:r w:rsidRPr="00BE6BAA">
        <w:rPr>
          <w:rStyle w:val="FontStyle68"/>
          <w:sz w:val="22"/>
          <w:szCs w:val="22"/>
        </w:rPr>
        <w:t>ru</w:t>
      </w:r>
      <w:r w:rsidRPr="00C56A8C">
        <w:rPr>
          <w:rStyle w:val="FontStyle68"/>
          <w:sz w:val="22"/>
          <w:szCs w:val="22"/>
        </w:rPr>
        <w:t xml:space="preserve"> </w:t>
      </w:r>
      <w:r w:rsidR="00E63A97">
        <w:rPr>
          <w:rStyle w:val="FontStyle68"/>
          <w:sz w:val="22"/>
          <w:szCs w:val="22"/>
        </w:rPr>
        <w:t xml:space="preserve">в соответствии с </w:t>
      </w:r>
      <w:r w:rsidRPr="00C56A8C">
        <w:rPr>
          <w:rStyle w:val="FontStyle68"/>
          <w:sz w:val="22"/>
          <w:szCs w:val="22"/>
        </w:rPr>
        <w:t>законодательством Российской Федерации об инвестиционных фондах.</w:t>
      </w:r>
    </w:p>
    <w:p w14:paraId="52DDEDBF" w14:textId="37B80B40"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w:t>
      </w:r>
      <w:r w:rsidR="000F16BF" w:rsidRPr="000F16BF">
        <w:rPr>
          <w:sz w:val="22"/>
          <w:szCs w:val="22"/>
        </w:rPr>
        <w:t xml:space="preserve"> </w:t>
      </w:r>
      <w:r w:rsidR="000F16BF" w:rsidRPr="00074CF0">
        <w:rPr>
          <w:sz w:val="22"/>
          <w:szCs w:val="22"/>
        </w:rPr>
        <w:t>инвестиционных паев</w:t>
      </w:r>
      <w:r w:rsidRPr="00BE6BAA">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BE6BAA">
        <w:rPr>
          <w:rStyle w:val="FontStyle68"/>
          <w:sz w:val="22"/>
          <w:szCs w:val="22"/>
        </w:rPr>
        <w:t>У</w:t>
      </w:r>
      <w:r w:rsidRPr="00BE6BAA">
        <w:rPr>
          <w:rStyle w:val="FontStyle68"/>
          <w:sz w:val="22"/>
          <w:szCs w:val="22"/>
        </w:rPr>
        <w:t xml:space="preserve">правляющей компании и </w:t>
      </w:r>
      <w:r w:rsidR="000F16BF">
        <w:rPr>
          <w:rStyle w:val="FontStyle68"/>
          <w:sz w:val="22"/>
          <w:szCs w:val="22"/>
        </w:rPr>
        <w:t>А</w:t>
      </w:r>
      <w:r w:rsidRPr="00BE6BAA">
        <w:rPr>
          <w:rStyle w:val="FontStyle68"/>
          <w:sz w:val="22"/>
          <w:szCs w:val="22"/>
        </w:rPr>
        <w:t>гентов.</w:t>
      </w:r>
    </w:p>
    <w:p w14:paraId="26F69779" w14:textId="56161D60"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BE6BAA">
        <w:rPr>
          <w:rStyle w:val="FontStyle68"/>
          <w:sz w:val="22"/>
          <w:szCs w:val="22"/>
        </w:rPr>
        <w:t>ма Управляющей компании. Адрес У</w:t>
      </w:r>
      <w:r w:rsidRPr="00BE6BAA">
        <w:rPr>
          <w:rStyle w:val="FontStyle68"/>
          <w:sz w:val="22"/>
          <w:szCs w:val="22"/>
        </w:rPr>
        <w:t xml:space="preserve">правляющей компании для направления заказных писем: 191119, г. Санкт-Петербург, </w:t>
      </w:r>
      <w:proofErr w:type="spellStart"/>
      <w:r w:rsidRPr="00BE6BAA">
        <w:rPr>
          <w:rStyle w:val="FontStyle68"/>
          <w:sz w:val="22"/>
          <w:szCs w:val="22"/>
        </w:rPr>
        <w:t>вн.тер.г</w:t>
      </w:r>
      <w:proofErr w:type="spellEnd"/>
      <w:r w:rsidRPr="00BE6BAA">
        <w:rPr>
          <w:rStyle w:val="FontStyle68"/>
          <w:sz w:val="22"/>
          <w:szCs w:val="22"/>
        </w:rPr>
        <w:t xml:space="preserve">. Муниципальный округ Семеновский, </w:t>
      </w:r>
      <w:proofErr w:type="spellStart"/>
      <w:r w:rsidRPr="00BE6BAA">
        <w:rPr>
          <w:rStyle w:val="FontStyle68"/>
          <w:sz w:val="22"/>
          <w:szCs w:val="22"/>
        </w:rPr>
        <w:t>пр-кт</w:t>
      </w:r>
      <w:proofErr w:type="spellEnd"/>
      <w:r w:rsidRPr="00BE6BAA">
        <w:rPr>
          <w:rStyle w:val="FontStyle68"/>
          <w:sz w:val="22"/>
          <w:szCs w:val="22"/>
        </w:rPr>
        <w:t xml:space="preserve"> Загородный, д. 46, к. 2, литера Б, кабинет № 125, Общество с ограниченной ответственностью «УК «А-Капитал».</w:t>
      </w:r>
    </w:p>
    <w:p w14:paraId="5D1DC3B0" w14:textId="363EF104"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lastRenderedPageBreak/>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BE6BAA" w:rsidRDefault="00E662D9" w:rsidP="00BE6BAA">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BE6BAA">
        <w:rPr>
          <w:rStyle w:val="FontStyle68"/>
          <w:sz w:val="22"/>
          <w:szCs w:val="22"/>
        </w:rPr>
        <w:t>ем о вручении заказного письма У</w:t>
      </w:r>
      <w:r w:rsidRPr="00BE6BAA">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BE6BAA">
        <w:rPr>
          <w:rStyle w:val="FontStyle68"/>
          <w:sz w:val="22"/>
          <w:szCs w:val="22"/>
        </w:rPr>
        <w:t>емя получения заказного письма У</w:t>
      </w:r>
      <w:r w:rsidRPr="00BE6BAA">
        <w:rPr>
          <w:rStyle w:val="FontStyle68"/>
          <w:sz w:val="22"/>
          <w:szCs w:val="22"/>
        </w:rPr>
        <w:t>правляющей компанией.</w:t>
      </w:r>
    </w:p>
    <w:p w14:paraId="640E533D" w14:textId="090A376D" w:rsidR="00E662D9" w:rsidRPr="00074CF0" w:rsidRDefault="00E662D9" w:rsidP="00E662D9">
      <w:pPr>
        <w:pStyle w:val="Style24"/>
        <w:widowControl/>
        <w:tabs>
          <w:tab w:val="left" w:pos="567"/>
        </w:tabs>
        <w:spacing w:before="5" w:line="269" w:lineRule="exact"/>
        <w:ind w:left="567" w:firstLine="567"/>
        <w:rPr>
          <w:rStyle w:val="FontStyle68"/>
          <w:sz w:val="22"/>
          <w:szCs w:val="22"/>
        </w:rPr>
      </w:pPr>
      <w:r w:rsidRPr="00BE6BAA">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BE6BAA">
        <w:rPr>
          <w:rStyle w:val="FontStyle68"/>
          <w:sz w:val="22"/>
          <w:szCs w:val="22"/>
        </w:rPr>
        <w:t>заказного письма У</w:t>
      </w:r>
      <w:r w:rsidRPr="00BE6BAA">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BE6BAA">
        <w:rPr>
          <w:rStyle w:val="FontStyle68"/>
          <w:sz w:val="22"/>
          <w:szCs w:val="22"/>
        </w:rPr>
        <w:t>ивированный отказ направляется У</w:t>
      </w:r>
      <w:r w:rsidRPr="00BE6BAA">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40E3840A"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46A2FA2C"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E6BAA">
        <w:rPr>
          <w:rStyle w:val="FontStyle68"/>
          <w:sz w:val="22"/>
          <w:szCs w:val="22"/>
        </w:rPr>
        <w:t>Заявки на погашение инвестиционных паев физическими лицами могут направ</w:t>
      </w:r>
      <w:r w:rsidR="0089441D" w:rsidRPr="00BE6BAA">
        <w:rPr>
          <w:rStyle w:val="FontStyle68"/>
          <w:sz w:val="22"/>
          <w:szCs w:val="22"/>
        </w:rPr>
        <w:t>ляться в У</w:t>
      </w:r>
      <w:r w:rsidRPr="00BE6BAA">
        <w:rPr>
          <w:rStyle w:val="FontStyle68"/>
          <w:sz w:val="22"/>
          <w:szCs w:val="22"/>
        </w:rPr>
        <w:t xml:space="preserve">правляющую компанию в виде электронного документа посредством </w:t>
      </w:r>
      <w:r w:rsidR="006E1C56">
        <w:rPr>
          <w:rStyle w:val="FontStyle68"/>
          <w:sz w:val="22"/>
          <w:szCs w:val="22"/>
        </w:rPr>
        <w:t>личного кабинета</w:t>
      </w:r>
      <w:r w:rsidRPr="00BE6BAA">
        <w:rPr>
          <w:rStyle w:val="FontStyle68"/>
          <w:sz w:val="22"/>
          <w:szCs w:val="22"/>
        </w:rPr>
        <w:t>. Заявка на погашение, поданная в виде электронного документа, должна содержать электронную подпись физического лица – простую электронную подпись. Датой и временем приема заявки на погашение инвестиционных пае</w:t>
      </w:r>
      <w:r w:rsidR="0089441D" w:rsidRPr="00BE6BAA">
        <w:rPr>
          <w:rStyle w:val="FontStyle68"/>
          <w:sz w:val="22"/>
          <w:szCs w:val="22"/>
        </w:rPr>
        <w:t>в, полученной с использованием л</w:t>
      </w:r>
      <w:r w:rsidRPr="00BE6BAA">
        <w:rPr>
          <w:rStyle w:val="FontStyle68"/>
          <w:sz w:val="22"/>
          <w:szCs w:val="22"/>
        </w:rPr>
        <w:t>ичного кабинета, считается дата и время по</w:t>
      </w:r>
      <w:r w:rsidR="0089441D" w:rsidRPr="00BE6BAA">
        <w:rPr>
          <w:rStyle w:val="FontStyle68"/>
          <w:sz w:val="22"/>
          <w:szCs w:val="22"/>
        </w:rPr>
        <w:t>лучения электронного документа У</w:t>
      </w:r>
      <w:r w:rsidRPr="00BE6BAA">
        <w:rPr>
          <w:rStyle w:val="FontStyle68"/>
          <w:sz w:val="22"/>
          <w:szCs w:val="22"/>
        </w:rPr>
        <w:t>правляющей компанией.</w:t>
      </w:r>
    </w:p>
    <w:p w14:paraId="787ABCCF" w14:textId="68AF3B07"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могут</w:t>
      </w:r>
      <w:r w:rsidR="0089441D" w:rsidRPr="00BE6BAA">
        <w:rPr>
          <w:rStyle w:val="FontStyle68"/>
          <w:sz w:val="22"/>
          <w:szCs w:val="22"/>
        </w:rPr>
        <w:t xml:space="preserve"> подаваться А</w:t>
      </w:r>
      <w:r w:rsidRPr="00BE6BAA">
        <w:rPr>
          <w:rStyle w:val="FontStyle68"/>
          <w:sz w:val="22"/>
          <w:szCs w:val="22"/>
        </w:rPr>
        <w:t xml:space="preserve">генту только в пунктах приема заявок. </w:t>
      </w:r>
    </w:p>
    <w:p w14:paraId="44590C58" w14:textId="1046FC8F" w:rsidR="00E662D9" w:rsidRPr="00BE6BAA" w:rsidRDefault="00E662D9" w:rsidP="00BE6BAA">
      <w:pPr>
        <w:pStyle w:val="Style10"/>
        <w:widowControl/>
        <w:tabs>
          <w:tab w:val="left" w:pos="567"/>
          <w:tab w:val="left" w:pos="931"/>
        </w:tabs>
        <w:spacing w:before="19" w:line="264" w:lineRule="exact"/>
        <w:ind w:left="567" w:firstLine="567"/>
        <w:rPr>
          <w:rStyle w:val="FontStyle68"/>
          <w:sz w:val="22"/>
          <w:szCs w:val="22"/>
        </w:rPr>
      </w:pPr>
      <w:r w:rsidRPr="00BE6BAA">
        <w:rPr>
          <w:rStyle w:val="FontStyle68"/>
          <w:sz w:val="22"/>
          <w:szCs w:val="22"/>
        </w:rPr>
        <w:t>Заявки на погашение инвестиционных паев физич</w:t>
      </w:r>
      <w:r w:rsidR="0089441D" w:rsidRPr="00BE6BAA">
        <w:rPr>
          <w:rStyle w:val="FontStyle68"/>
          <w:sz w:val="22"/>
          <w:szCs w:val="22"/>
        </w:rPr>
        <w:t>ескими лицами могут подаваться А</w:t>
      </w:r>
      <w:r w:rsidRPr="00BE6BAA">
        <w:rPr>
          <w:rStyle w:val="FontStyle68"/>
          <w:sz w:val="22"/>
          <w:szCs w:val="22"/>
        </w:rPr>
        <w:t>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539DBED"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r>
      <w:r w:rsidR="001D14ED">
        <w:rPr>
          <w:rStyle w:val="FontStyle68"/>
          <w:sz w:val="22"/>
          <w:szCs w:val="22"/>
        </w:rPr>
        <w:t xml:space="preserve"> </w:t>
      </w:r>
      <w:r w:rsidR="00BD34A1" w:rsidRPr="00074CF0">
        <w:rPr>
          <w:rStyle w:val="FontStyle68"/>
          <w:sz w:val="22"/>
          <w:szCs w:val="22"/>
        </w:rPr>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074CF0" w:rsidRDefault="00D859D9" w:rsidP="00252E08">
      <w:pPr>
        <w:pStyle w:val="Style22"/>
        <w:widowControl/>
        <w:tabs>
          <w:tab w:val="left" w:pos="567"/>
          <w:tab w:val="left" w:pos="720"/>
        </w:tabs>
        <w:spacing w:line="274" w:lineRule="exact"/>
        <w:ind w:left="567" w:firstLine="567"/>
        <w:jc w:val="left"/>
        <w:rPr>
          <w:rStyle w:val="FontStyle68"/>
          <w:color w:val="0070C0"/>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227DF8">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52E7B4D"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w:t>
      </w:r>
      <w:r w:rsidR="00364DD2" w:rsidRPr="00156E6F">
        <w:rPr>
          <w:rStyle w:val="FontStyle68"/>
          <w:sz w:val="22"/>
          <w:szCs w:val="22"/>
        </w:rPr>
        <w:t>на следующий рабочий день после окончания срока приема заявок на погашение инвестиционных паев</w:t>
      </w:r>
      <w:r w:rsidRPr="00074CF0">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lastRenderedPageBreak/>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52B7C4C0" w14:textId="77777777" w:rsidR="003E59EE"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3E59EE">
        <w:rPr>
          <w:rStyle w:val="FontStyle68"/>
          <w:sz w:val="22"/>
          <w:szCs w:val="22"/>
        </w:rPr>
        <w:t>;</w:t>
      </w:r>
    </w:p>
    <w:p w14:paraId="601C4947" w14:textId="7DFA6A96" w:rsidR="00452367" w:rsidRPr="00074CF0" w:rsidRDefault="003E59EE" w:rsidP="003E59EE">
      <w:pPr>
        <w:widowControl/>
        <w:ind w:left="567" w:firstLine="567"/>
        <w:jc w:val="both"/>
        <w:rPr>
          <w:rStyle w:val="FontStyle68"/>
          <w:sz w:val="22"/>
          <w:szCs w:val="22"/>
        </w:rPr>
      </w:pPr>
      <w:r>
        <w:rPr>
          <w:rStyle w:val="FontStyle68"/>
          <w:sz w:val="22"/>
          <w:szCs w:val="22"/>
        </w:rPr>
        <w:t xml:space="preserve">- </w:t>
      </w:r>
      <w:r>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41B6B" w:rsidRPr="00074CF0">
        <w:rPr>
          <w:rStyle w:val="FontStyle68"/>
          <w:sz w:val="22"/>
          <w:szCs w:val="22"/>
        </w:rPr>
        <w:t xml:space="preserve">.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10703156" w14:textId="0C429CDD" w:rsidR="00087534" w:rsidRPr="00074CF0" w:rsidRDefault="00087534" w:rsidP="00BF0B93">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24E310B" w:rsidR="007672FF" w:rsidRPr="00227DF8" w:rsidRDefault="003F3771" w:rsidP="00956535">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1.</w:t>
      </w:r>
      <w:r w:rsidR="00BD34A1" w:rsidRPr="00074CF0">
        <w:rPr>
          <w:rStyle w:val="FontStyle68"/>
          <w:sz w:val="22"/>
          <w:szCs w:val="22"/>
        </w:rPr>
        <w:tab/>
      </w:r>
      <w:r w:rsidR="0067518E" w:rsidRPr="00227DF8">
        <w:rPr>
          <w:rStyle w:val="FontStyle68"/>
          <w:sz w:val="22"/>
          <w:szCs w:val="22"/>
        </w:rPr>
        <w:t>М</w:t>
      </w:r>
      <w:r w:rsidR="007672FF" w:rsidRPr="00227DF8">
        <w:rPr>
          <w:rStyle w:val="FontStyle68"/>
          <w:sz w:val="22"/>
          <w:szCs w:val="22"/>
        </w:rPr>
        <w:t xml:space="preserve">аксимальный размер суммы вознаграждений </w:t>
      </w:r>
      <w:r w:rsidR="005D47C8" w:rsidRPr="00227DF8">
        <w:rPr>
          <w:rStyle w:val="FontStyle68"/>
          <w:sz w:val="22"/>
          <w:szCs w:val="22"/>
        </w:rPr>
        <w:t>У</w:t>
      </w:r>
      <w:r w:rsidR="007672FF" w:rsidRPr="00227DF8">
        <w:rPr>
          <w:rStyle w:val="FontStyle68"/>
          <w:sz w:val="22"/>
          <w:szCs w:val="22"/>
        </w:rPr>
        <w:t xml:space="preserve">правляющей компании, </w:t>
      </w:r>
      <w:r w:rsidR="005D47C8" w:rsidRPr="00227DF8">
        <w:rPr>
          <w:rStyle w:val="FontStyle68"/>
          <w:sz w:val="22"/>
          <w:szCs w:val="22"/>
        </w:rPr>
        <w:t>С</w:t>
      </w:r>
      <w:r w:rsidR="007672FF" w:rsidRPr="00227DF8">
        <w:rPr>
          <w:rStyle w:val="FontStyle68"/>
          <w:sz w:val="22"/>
          <w:szCs w:val="22"/>
        </w:rPr>
        <w:t xml:space="preserve">пециализированного депозитария, </w:t>
      </w:r>
      <w:r w:rsidR="005D47C8" w:rsidRPr="00227DF8">
        <w:rPr>
          <w:rStyle w:val="FontStyle68"/>
          <w:sz w:val="22"/>
          <w:szCs w:val="22"/>
        </w:rPr>
        <w:t xml:space="preserve">Регистратора </w:t>
      </w:r>
      <w:r w:rsidR="007672FF" w:rsidRPr="00227DF8">
        <w:rPr>
          <w:rStyle w:val="FontStyle68"/>
          <w:sz w:val="22"/>
          <w:szCs w:val="22"/>
        </w:rPr>
        <w:t xml:space="preserve">и </w:t>
      </w:r>
      <w:r w:rsidR="005D47C8" w:rsidRPr="00227DF8">
        <w:rPr>
          <w:rStyle w:val="FontStyle68"/>
          <w:sz w:val="22"/>
          <w:szCs w:val="22"/>
        </w:rPr>
        <w:t>О</w:t>
      </w:r>
      <w:r w:rsidR="007672FF" w:rsidRPr="00227DF8">
        <w:rPr>
          <w:rStyle w:val="FontStyle68"/>
          <w:sz w:val="22"/>
          <w:szCs w:val="22"/>
        </w:rPr>
        <w:t>ценщика за календарный год не должен превышать одновременно:</w:t>
      </w:r>
    </w:p>
    <w:p w14:paraId="368DAEBF" w14:textId="6D80AF0F" w:rsidR="007672FF" w:rsidRPr="00227DF8"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 xml:space="preserve">5 </w:t>
      </w:r>
      <w:r w:rsidR="00C150D2" w:rsidRPr="00227DF8">
        <w:rPr>
          <w:rFonts w:ascii="Times New Roman" w:hAnsi="Times New Roman" w:cs="Times New Roman"/>
        </w:rPr>
        <w:t>(</w:t>
      </w:r>
      <w:r w:rsidR="00956535">
        <w:rPr>
          <w:rFonts w:ascii="Times New Roman" w:hAnsi="Times New Roman" w:cs="Times New Roman"/>
        </w:rPr>
        <w:t>П</w:t>
      </w:r>
      <w:r w:rsidR="00C150D2" w:rsidRPr="00227DF8">
        <w:rPr>
          <w:rFonts w:ascii="Times New Roman" w:hAnsi="Times New Roman" w:cs="Times New Roman"/>
        </w:rPr>
        <w:t>ят</w:t>
      </w:r>
      <w:r w:rsidR="00956535">
        <w:rPr>
          <w:rFonts w:ascii="Times New Roman" w:hAnsi="Times New Roman" w:cs="Times New Roman"/>
        </w:rPr>
        <w:t>и</w:t>
      </w:r>
      <w:r w:rsidR="00C150D2" w:rsidRPr="00227DF8">
        <w:rPr>
          <w:rFonts w:ascii="Times New Roman" w:hAnsi="Times New Roman" w:cs="Times New Roman"/>
        </w:rPr>
        <w:t xml:space="preserve">) </w:t>
      </w:r>
      <w:r w:rsidRPr="00227DF8">
        <w:rPr>
          <w:rFonts w:ascii="Times New Roman" w:hAnsi="Times New Roman" w:cs="Times New Roman"/>
        </w:rPr>
        <w:t xml:space="preserve">процентов от суммы денежных средств, поступивших на банковские счета </w:t>
      </w:r>
      <w:r w:rsidR="00D76353" w:rsidRPr="00227DF8">
        <w:rPr>
          <w:rFonts w:ascii="Times New Roman" w:hAnsi="Times New Roman" w:cs="Times New Roman"/>
        </w:rPr>
        <w:t>Ф</w:t>
      </w:r>
      <w:r w:rsidRPr="00227DF8">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227DF8">
        <w:rPr>
          <w:rFonts w:ascii="Times New Roman" w:hAnsi="Times New Roman" w:cs="Times New Roman"/>
        </w:rPr>
        <w:t>Ф</w:t>
      </w:r>
      <w:r w:rsidRPr="00227DF8">
        <w:rPr>
          <w:rFonts w:ascii="Times New Roman" w:hAnsi="Times New Roman" w:cs="Times New Roman"/>
        </w:rPr>
        <w:t>онд;</w:t>
      </w:r>
    </w:p>
    <w:p w14:paraId="74759513" w14:textId="7DC73682" w:rsidR="007672FF" w:rsidRDefault="007672FF" w:rsidP="00227DF8">
      <w:pPr>
        <w:pStyle w:val="ConsPlusNormal"/>
        <w:numPr>
          <w:ilvl w:val="0"/>
          <w:numId w:val="43"/>
        </w:numPr>
        <w:tabs>
          <w:tab w:val="left" w:pos="567"/>
        </w:tabs>
        <w:ind w:left="567" w:firstLine="567"/>
        <w:jc w:val="both"/>
        <w:rPr>
          <w:rFonts w:ascii="Times New Roman" w:hAnsi="Times New Roman" w:cs="Times New Roman"/>
        </w:rPr>
      </w:pPr>
      <w:r w:rsidRPr="00227DF8">
        <w:rPr>
          <w:rFonts w:ascii="Times New Roman" w:hAnsi="Times New Roman" w:cs="Times New Roman"/>
        </w:rPr>
        <w:t>вознаграждени</w:t>
      </w:r>
      <w:r w:rsidR="00956535">
        <w:rPr>
          <w:rFonts w:ascii="Times New Roman" w:hAnsi="Times New Roman" w:cs="Times New Roman"/>
        </w:rPr>
        <w:t>е</w:t>
      </w:r>
      <w:r w:rsidRPr="00227DF8">
        <w:rPr>
          <w:rFonts w:ascii="Times New Roman" w:hAnsi="Times New Roman" w:cs="Times New Roman"/>
        </w:rPr>
        <w:t xml:space="preserve"> </w:t>
      </w:r>
      <w:r w:rsidR="005D47C8" w:rsidRPr="00227DF8">
        <w:rPr>
          <w:rFonts w:ascii="Times New Roman" w:hAnsi="Times New Roman" w:cs="Times New Roman"/>
        </w:rPr>
        <w:t>У</w:t>
      </w:r>
      <w:r w:rsidRPr="00227DF8">
        <w:rPr>
          <w:rFonts w:ascii="Times New Roman" w:hAnsi="Times New Roman" w:cs="Times New Roman"/>
        </w:rPr>
        <w:t>правляющей компании</w:t>
      </w:r>
      <w:r w:rsidR="00956535">
        <w:rPr>
          <w:rFonts w:ascii="Times New Roman" w:hAnsi="Times New Roman" w:cs="Times New Roman"/>
        </w:rPr>
        <w:t xml:space="preserve"> в размере не более 2,75 (</w:t>
      </w:r>
      <w:r w:rsidR="00956535" w:rsidRPr="00421C9D">
        <w:rPr>
          <w:rStyle w:val="FontStyle68"/>
          <w:sz w:val="22"/>
          <w:szCs w:val="22"/>
        </w:rPr>
        <w:t>Двух</w:t>
      </w:r>
      <w:r w:rsidR="00956535">
        <w:rPr>
          <w:rStyle w:val="FontStyle68"/>
          <w:sz w:val="22"/>
          <w:szCs w:val="22"/>
        </w:rPr>
        <w:t xml:space="preserve"> целых семидесяти пяти сотых</w:t>
      </w:r>
      <w:r w:rsidR="00956535">
        <w:rPr>
          <w:rFonts w:ascii="Times New Roman" w:hAnsi="Times New Roman" w:cs="Times New Roman"/>
        </w:rPr>
        <w:t>) процента среднегодовой стоимости чистых активов Фонда</w:t>
      </w:r>
      <w:r w:rsidR="00EA6BA5">
        <w:rPr>
          <w:rFonts w:ascii="Times New Roman" w:hAnsi="Times New Roman" w:cs="Times New Roman"/>
        </w:rPr>
        <w:t>,</w:t>
      </w:r>
      <w:r w:rsidR="00956535">
        <w:rPr>
          <w:rFonts w:ascii="Times New Roman" w:hAnsi="Times New Roman" w:cs="Times New Roman"/>
        </w:rPr>
        <w:t xml:space="preserve"> а также</w:t>
      </w:r>
      <w:r w:rsidRPr="00227DF8">
        <w:rPr>
          <w:rFonts w:ascii="Times New Roman" w:hAnsi="Times New Roman" w:cs="Times New Roman"/>
        </w:rPr>
        <w:t xml:space="preserve"> </w:t>
      </w:r>
      <w:r w:rsidR="005D47C8" w:rsidRPr="00227DF8">
        <w:rPr>
          <w:rFonts w:ascii="Times New Roman" w:hAnsi="Times New Roman" w:cs="Times New Roman"/>
        </w:rPr>
        <w:t>С</w:t>
      </w:r>
      <w:r w:rsidRPr="00227DF8">
        <w:rPr>
          <w:rFonts w:ascii="Times New Roman" w:hAnsi="Times New Roman" w:cs="Times New Roman"/>
        </w:rPr>
        <w:t>пециализированно</w:t>
      </w:r>
      <w:r w:rsidR="00956535">
        <w:rPr>
          <w:rFonts w:ascii="Times New Roman" w:hAnsi="Times New Roman" w:cs="Times New Roman"/>
        </w:rPr>
        <w:t>му</w:t>
      </w:r>
      <w:r w:rsidRPr="00227DF8">
        <w:rPr>
          <w:rFonts w:ascii="Times New Roman" w:hAnsi="Times New Roman" w:cs="Times New Roman"/>
        </w:rPr>
        <w:t xml:space="preserve"> депозитари</w:t>
      </w:r>
      <w:r w:rsidR="00956535">
        <w:rPr>
          <w:rFonts w:ascii="Times New Roman" w:hAnsi="Times New Roman" w:cs="Times New Roman"/>
        </w:rPr>
        <w:t>ю</w:t>
      </w:r>
      <w:r w:rsidRPr="00227DF8">
        <w:rPr>
          <w:rFonts w:ascii="Times New Roman" w:hAnsi="Times New Roman" w:cs="Times New Roman"/>
        </w:rPr>
        <w:t xml:space="preserve">, </w:t>
      </w:r>
      <w:r w:rsidR="005D47C8" w:rsidRPr="00227DF8">
        <w:rPr>
          <w:rFonts w:ascii="Times New Roman" w:hAnsi="Times New Roman" w:cs="Times New Roman"/>
        </w:rPr>
        <w:t>Регистратор</w:t>
      </w:r>
      <w:r w:rsidR="00956535">
        <w:rPr>
          <w:rFonts w:ascii="Times New Roman" w:hAnsi="Times New Roman" w:cs="Times New Roman"/>
        </w:rPr>
        <w:t>у</w:t>
      </w:r>
      <w:r w:rsidR="005D47C8" w:rsidRPr="00227DF8">
        <w:rPr>
          <w:rFonts w:ascii="Times New Roman" w:hAnsi="Times New Roman" w:cs="Times New Roman"/>
        </w:rPr>
        <w:t xml:space="preserve"> и О</w:t>
      </w:r>
      <w:r w:rsidRPr="00227DF8">
        <w:rPr>
          <w:rFonts w:ascii="Times New Roman" w:hAnsi="Times New Roman" w:cs="Times New Roman"/>
        </w:rPr>
        <w:t>ценщик</w:t>
      </w:r>
      <w:r w:rsidR="00956535">
        <w:rPr>
          <w:rFonts w:ascii="Times New Roman" w:hAnsi="Times New Roman" w:cs="Times New Roman"/>
        </w:rPr>
        <w:t>у в размере не более</w:t>
      </w:r>
      <w:r w:rsidR="0055155D" w:rsidRPr="00227DF8">
        <w:rPr>
          <w:rFonts w:ascii="Times New Roman" w:hAnsi="Times New Roman" w:cs="Times New Roman"/>
        </w:rPr>
        <w:t xml:space="preserve"> </w:t>
      </w:r>
      <w:r w:rsidR="00956535">
        <w:rPr>
          <w:rStyle w:val="FontStyle68"/>
          <w:sz w:val="22"/>
          <w:szCs w:val="22"/>
        </w:rPr>
        <w:t>1</w:t>
      </w:r>
      <w:r w:rsidR="00956535" w:rsidRPr="00CD1B80">
        <w:rPr>
          <w:rStyle w:val="FontStyle68"/>
          <w:sz w:val="22"/>
          <w:szCs w:val="22"/>
        </w:rPr>
        <w:t xml:space="preserve"> (</w:t>
      </w:r>
      <w:r w:rsidR="00956535">
        <w:rPr>
          <w:rStyle w:val="FontStyle68"/>
          <w:sz w:val="22"/>
          <w:szCs w:val="22"/>
        </w:rPr>
        <w:t>Одного</w:t>
      </w:r>
      <w:r w:rsidR="00956535" w:rsidRPr="00CD1B80">
        <w:rPr>
          <w:rStyle w:val="FontStyle68"/>
          <w:sz w:val="22"/>
          <w:szCs w:val="22"/>
        </w:rPr>
        <w:t>)</w:t>
      </w:r>
      <w:r w:rsidR="00956535">
        <w:rPr>
          <w:rStyle w:val="FontStyle68"/>
          <w:sz w:val="22"/>
          <w:szCs w:val="22"/>
        </w:rPr>
        <w:t xml:space="preserve"> </w:t>
      </w:r>
      <w:r w:rsidR="00BE2139" w:rsidRPr="00227DF8">
        <w:rPr>
          <w:rFonts w:ascii="Times New Roman" w:hAnsi="Times New Roman" w:cs="Times New Roman"/>
        </w:rPr>
        <w:t xml:space="preserve">процента среднегодовой стоимости чистых активов </w:t>
      </w:r>
      <w:r w:rsidR="00956535">
        <w:rPr>
          <w:rFonts w:ascii="Times New Roman" w:hAnsi="Times New Roman" w:cs="Times New Roman"/>
        </w:rPr>
        <w:t>Ф</w:t>
      </w:r>
      <w:r w:rsidR="00BE2139" w:rsidRPr="00227DF8">
        <w:rPr>
          <w:rFonts w:ascii="Times New Roman" w:hAnsi="Times New Roman" w:cs="Times New Roman"/>
        </w:rPr>
        <w:t>онда</w:t>
      </w:r>
      <w:r w:rsidR="00F55613" w:rsidRPr="00227DF8">
        <w:rPr>
          <w:rFonts w:ascii="Times New Roman" w:hAnsi="Times New Roman" w:cs="Times New Roman"/>
        </w:rPr>
        <w:t>.</w:t>
      </w:r>
    </w:p>
    <w:p w14:paraId="3010DD53" w14:textId="4B861E13" w:rsidR="00956535" w:rsidRDefault="00956535" w:rsidP="0065563B">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sidR="0022280D">
        <w:rPr>
          <w:rStyle w:val="FontStyle68"/>
          <w:sz w:val="22"/>
          <w:szCs w:val="22"/>
        </w:rPr>
        <w:t>3</w:t>
      </w:r>
      <w:r w:rsidR="0022280D" w:rsidRPr="00CD1B80">
        <w:rPr>
          <w:rStyle w:val="FontStyle68"/>
          <w:sz w:val="22"/>
          <w:szCs w:val="22"/>
        </w:rPr>
        <w:t>,</w:t>
      </w:r>
      <w:r w:rsidR="0022280D">
        <w:rPr>
          <w:rStyle w:val="FontStyle68"/>
          <w:sz w:val="22"/>
          <w:szCs w:val="22"/>
        </w:rPr>
        <w:t>75</w:t>
      </w:r>
      <w:r w:rsidR="0022280D" w:rsidRPr="00CD1B80">
        <w:rPr>
          <w:rStyle w:val="FontStyle68"/>
          <w:sz w:val="22"/>
          <w:szCs w:val="22"/>
        </w:rPr>
        <w:t xml:space="preserve"> (</w:t>
      </w:r>
      <w:r w:rsidR="0022280D">
        <w:rPr>
          <w:rStyle w:val="FontStyle68"/>
          <w:sz w:val="22"/>
          <w:szCs w:val="22"/>
        </w:rPr>
        <w:t>Трех целых</w:t>
      </w:r>
      <w:r w:rsidR="0022280D" w:rsidRPr="00CD1B80">
        <w:rPr>
          <w:rStyle w:val="FontStyle68"/>
          <w:sz w:val="22"/>
          <w:szCs w:val="22"/>
        </w:rPr>
        <w:t xml:space="preserve"> </w:t>
      </w:r>
      <w:r w:rsidR="0022280D">
        <w:rPr>
          <w:rStyle w:val="FontStyle68"/>
          <w:sz w:val="22"/>
          <w:szCs w:val="22"/>
        </w:rPr>
        <w:t>семидесяти пят</w:t>
      </w:r>
      <w:r w:rsidR="0022280D" w:rsidRPr="00CD1B80">
        <w:rPr>
          <w:rStyle w:val="FontStyle68"/>
          <w:sz w:val="22"/>
          <w:szCs w:val="22"/>
        </w:rPr>
        <w:t>и сотых)</w:t>
      </w:r>
      <w:r w:rsidRPr="00CD1B80">
        <w:rPr>
          <w:rStyle w:val="FontStyle68"/>
          <w:sz w:val="22"/>
          <w:szCs w:val="22"/>
        </w:rPr>
        <w:t xml:space="preserve"> процента среднегодовой стоимости чистых а</w:t>
      </w:r>
      <w:r w:rsidR="00EA6BA5">
        <w:rPr>
          <w:rStyle w:val="FontStyle68"/>
          <w:sz w:val="22"/>
          <w:szCs w:val="22"/>
        </w:rPr>
        <w:t>ктивов Фонда</w:t>
      </w:r>
      <w:r w:rsidRPr="00CD1B80">
        <w:rPr>
          <w:rStyle w:val="FontStyle68"/>
          <w:sz w:val="22"/>
          <w:szCs w:val="22"/>
        </w:rPr>
        <w:t>.</w:t>
      </w:r>
    </w:p>
    <w:p w14:paraId="733C9238" w14:textId="45F7D24C" w:rsidR="001D65ED" w:rsidRPr="00227DF8" w:rsidRDefault="001D65ED" w:rsidP="0065563B">
      <w:pPr>
        <w:pStyle w:val="ConsPlusNormal"/>
        <w:tabs>
          <w:tab w:val="left" w:pos="567"/>
        </w:tabs>
        <w:ind w:left="567" w:firstLine="567"/>
        <w:jc w:val="both"/>
        <w:rPr>
          <w:rFonts w:ascii="Times New Roman" w:hAnsi="Times New Roman" w:cs="Times New Roman"/>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04223056"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70C89119"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47D5F51F"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1D65ED">
        <w:rPr>
          <w:rStyle w:val="FontStyle68"/>
          <w:sz w:val="22"/>
          <w:szCs w:val="22"/>
        </w:rPr>
        <w:t>,</w:t>
      </w:r>
      <w:r w:rsidR="001D65ED" w:rsidRPr="001D65ED">
        <w:rPr>
          <w:rStyle w:val="FontStyle68"/>
          <w:sz w:val="22"/>
          <w:szCs w:val="22"/>
        </w:rPr>
        <w:t xml:space="preserve"> </w:t>
      </w:r>
      <w:r w:rsidR="001D65ED" w:rsidRPr="00421C9D">
        <w:rPr>
          <w:rStyle w:val="FontStyle68"/>
          <w:sz w:val="22"/>
          <w:szCs w:val="22"/>
        </w:rPr>
        <w:t>при условии наличия денежн</w:t>
      </w:r>
      <w:r w:rsidR="001D65ED">
        <w:rPr>
          <w:rStyle w:val="FontStyle68"/>
          <w:sz w:val="22"/>
          <w:szCs w:val="22"/>
        </w:rPr>
        <w:t>ых средств на расчетных счетах Ф</w:t>
      </w:r>
      <w:r w:rsidR="001D65ED"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lastRenderedPageBreak/>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17993E1C"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743ACB" w:rsidRPr="00743ACB">
        <w:rPr>
          <w:rStyle w:val="FontStyle68"/>
          <w:sz w:val="22"/>
          <w:szCs w:val="22"/>
        </w:rPr>
        <w:t>1 (один) процент</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227DF8">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227DF8">
          <w:rPr>
            <w:rStyle w:val="FontStyle68"/>
            <w:sz w:val="22"/>
            <w:szCs w:val="22"/>
          </w:rPr>
          <w:t>пунктом 1.18</w:t>
        </w:r>
      </w:hyperlink>
      <w:r w:rsidRPr="00227DF8">
        <w:rPr>
          <w:rStyle w:val="FontStyle68"/>
          <w:sz w:val="22"/>
          <w:szCs w:val="22"/>
        </w:rPr>
        <w:t xml:space="preserve"> Указания Банк</w:t>
      </w:r>
      <w:r w:rsidR="00F55613" w:rsidRPr="00227DF8">
        <w:rPr>
          <w:rStyle w:val="FontStyle68"/>
          <w:sz w:val="22"/>
          <w:szCs w:val="22"/>
        </w:rPr>
        <w:t>а России от 25.08.</w:t>
      </w:r>
      <w:r w:rsidR="00EE6D72" w:rsidRPr="00227DF8">
        <w:rPr>
          <w:rStyle w:val="FontStyle68"/>
          <w:sz w:val="22"/>
          <w:szCs w:val="22"/>
        </w:rPr>
        <w:t>2015</w:t>
      </w:r>
      <w:r w:rsidRPr="00227DF8">
        <w:rPr>
          <w:rStyle w:val="FontStyle68"/>
          <w:sz w:val="22"/>
          <w:szCs w:val="22"/>
        </w:rPr>
        <w:t xml:space="preserve"> </w:t>
      </w:r>
      <w:r w:rsidR="004E5758" w:rsidRPr="00227DF8">
        <w:rPr>
          <w:rStyle w:val="FontStyle68"/>
          <w:sz w:val="22"/>
          <w:szCs w:val="22"/>
        </w:rPr>
        <w:t>№</w:t>
      </w:r>
      <w:r w:rsidRPr="00227DF8">
        <w:rPr>
          <w:rStyle w:val="FontStyle68"/>
          <w:sz w:val="22"/>
          <w:szCs w:val="22"/>
        </w:rPr>
        <w:t xml:space="preserve">3758-У </w:t>
      </w:r>
      <w:r w:rsidR="004E5758" w:rsidRPr="00227DF8">
        <w:rPr>
          <w:rStyle w:val="FontStyle68"/>
          <w:sz w:val="22"/>
          <w:szCs w:val="22"/>
        </w:rPr>
        <w:t>«</w:t>
      </w:r>
      <w:r w:rsidRPr="00227DF8">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227DF8">
        <w:rPr>
          <w:rStyle w:val="FontStyle68"/>
          <w:sz w:val="22"/>
          <w:szCs w:val="22"/>
        </w:rPr>
        <w:t>»</w:t>
      </w:r>
      <w:r w:rsidR="005D47C8" w:rsidRPr="00227DF8">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t>79</w:t>
      </w:r>
      <w:r w:rsidR="00BD34A1" w:rsidRPr="00074CF0">
        <w:rPr>
          <w:rStyle w:val="FontStyle68"/>
          <w:sz w:val="22"/>
          <w:szCs w:val="22"/>
        </w:rPr>
        <w:t xml:space="preserve">. </w:t>
      </w:r>
      <w:r w:rsidR="00D00691" w:rsidRPr="00227DF8">
        <w:rPr>
          <w:rStyle w:val="FontStyle68"/>
          <w:sz w:val="22"/>
          <w:szCs w:val="22"/>
        </w:rPr>
        <w:t>Управляющая компания обязана раскры</w:t>
      </w:r>
      <w:r w:rsidR="0067518E" w:rsidRPr="00227DF8">
        <w:rPr>
          <w:rStyle w:val="FontStyle68"/>
          <w:sz w:val="22"/>
          <w:szCs w:val="22"/>
        </w:rPr>
        <w:t>ва</w:t>
      </w:r>
      <w:r w:rsidR="00D00691" w:rsidRPr="00227DF8">
        <w:rPr>
          <w:rStyle w:val="FontStyle68"/>
          <w:sz w:val="22"/>
          <w:szCs w:val="22"/>
        </w:rPr>
        <w:t xml:space="preserve">ть на своем официальном сайте информацию, раскрытие которое предусмотрено требованиями </w:t>
      </w:r>
      <w:r w:rsidR="00CA259B" w:rsidRPr="00227DF8">
        <w:rPr>
          <w:rStyle w:val="FontStyle68"/>
          <w:sz w:val="22"/>
          <w:szCs w:val="22"/>
        </w:rPr>
        <w:t xml:space="preserve">Федерального закона от 29.11.2001 №156-ФЗ </w:t>
      </w:r>
      <w:r w:rsidR="0088115B" w:rsidRPr="00227DF8">
        <w:rPr>
          <w:rStyle w:val="FontStyle68"/>
          <w:sz w:val="22"/>
          <w:szCs w:val="22"/>
        </w:rPr>
        <w:t>«</w:t>
      </w:r>
      <w:r w:rsidR="00CA259B" w:rsidRPr="00227DF8">
        <w:rPr>
          <w:rStyle w:val="FontStyle68"/>
          <w:sz w:val="22"/>
          <w:szCs w:val="22"/>
        </w:rPr>
        <w:t>Об инвестиционных фондах</w:t>
      </w:r>
      <w:r w:rsidR="0088115B" w:rsidRPr="00227DF8">
        <w:rPr>
          <w:rStyle w:val="FontStyle68"/>
          <w:sz w:val="22"/>
          <w:szCs w:val="22"/>
        </w:rPr>
        <w:t>»</w:t>
      </w:r>
      <w:r w:rsidR="00CA259B" w:rsidRPr="00227DF8">
        <w:rPr>
          <w:rStyle w:val="FontStyle68"/>
          <w:sz w:val="22"/>
          <w:szCs w:val="22"/>
        </w:rPr>
        <w:t xml:space="preserve">, </w:t>
      </w:r>
      <w:r w:rsidR="00D00691" w:rsidRPr="00227DF8">
        <w:rPr>
          <w:rStyle w:val="FontStyle68"/>
          <w:sz w:val="22"/>
          <w:szCs w:val="22"/>
        </w:rPr>
        <w:t xml:space="preserve">статьи 5.4 </w:t>
      </w:r>
      <w:r w:rsidR="00D00691" w:rsidRPr="00227DF8">
        <w:rPr>
          <w:sz w:val="22"/>
          <w:szCs w:val="22"/>
        </w:rPr>
        <w:t>Федераль</w:t>
      </w:r>
      <w:r w:rsidR="00F55613" w:rsidRPr="00227DF8">
        <w:rPr>
          <w:sz w:val="22"/>
          <w:szCs w:val="22"/>
        </w:rPr>
        <w:t>ного закона от 14.07.</w:t>
      </w:r>
      <w:r w:rsidR="00EE6D72" w:rsidRPr="00227DF8">
        <w:rPr>
          <w:sz w:val="22"/>
          <w:szCs w:val="22"/>
        </w:rPr>
        <w:t>2022</w:t>
      </w:r>
      <w:r w:rsidR="00D00691" w:rsidRPr="00227DF8">
        <w:rPr>
          <w:sz w:val="22"/>
          <w:szCs w:val="22"/>
        </w:rPr>
        <w:t xml:space="preserve"> </w:t>
      </w:r>
      <w:r w:rsidR="0088115B" w:rsidRPr="00227DF8">
        <w:rPr>
          <w:sz w:val="22"/>
          <w:szCs w:val="22"/>
        </w:rPr>
        <w:t>№</w:t>
      </w:r>
      <w:r w:rsidR="00D00691" w:rsidRPr="00227DF8">
        <w:rPr>
          <w:sz w:val="22"/>
          <w:szCs w:val="22"/>
        </w:rPr>
        <w:t xml:space="preserve">319-ФЗ </w:t>
      </w:r>
      <w:r w:rsidR="0088115B" w:rsidRPr="00227DF8">
        <w:rPr>
          <w:sz w:val="22"/>
          <w:szCs w:val="22"/>
        </w:rPr>
        <w:t>«</w:t>
      </w:r>
      <w:r w:rsidR="00D00691" w:rsidRPr="00227DF8">
        <w:rPr>
          <w:sz w:val="22"/>
          <w:szCs w:val="22"/>
        </w:rPr>
        <w:t>О внесении изменений в отдельные законодательные акты Российской Федерации</w:t>
      </w:r>
      <w:r w:rsidR="0088115B" w:rsidRPr="00227DF8">
        <w:rPr>
          <w:sz w:val="22"/>
          <w:szCs w:val="22"/>
        </w:rPr>
        <w:t>»</w:t>
      </w:r>
      <w:r w:rsidR="0067518E" w:rsidRPr="00227DF8">
        <w:rPr>
          <w:sz w:val="22"/>
          <w:szCs w:val="22"/>
        </w:rPr>
        <w:t>,</w:t>
      </w:r>
      <w:r w:rsidR="00D00691" w:rsidRPr="00227DF8">
        <w:rPr>
          <w:sz w:val="22"/>
          <w:szCs w:val="22"/>
        </w:rPr>
        <w:t xml:space="preserve"> Решением Совета директоров Банк</w:t>
      </w:r>
      <w:r w:rsidR="00F55613" w:rsidRPr="00227DF8">
        <w:rPr>
          <w:sz w:val="22"/>
          <w:szCs w:val="22"/>
        </w:rPr>
        <w:t>а России от 10.02.</w:t>
      </w:r>
      <w:r w:rsidR="00EE6D72" w:rsidRPr="00227DF8">
        <w:rPr>
          <w:sz w:val="22"/>
          <w:szCs w:val="22"/>
        </w:rPr>
        <w:t>2023</w:t>
      </w:r>
      <w:r w:rsidR="00D00691" w:rsidRPr="00227DF8">
        <w:rPr>
          <w:sz w:val="22"/>
          <w:szCs w:val="22"/>
        </w:rPr>
        <w:t xml:space="preserve"> </w:t>
      </w:r>
      <w:r w:rsidR="0088115B" w:rsidRPr="00227DF8">
        <w:rPr>
          <w:sz w:val="22"/>
          <w:szCs w:val="22"/>
        </w:rPr>
        <w:t>«</w:t>
      </w:r>
      <w:r w:rsidR="00D00691" w:rsidRPr="00227DF8">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227DF8">
        <w:rPr>
          <w:sz w:val="22"/>
          <w:szCs w:val="22"/>
        </w:rPr>
        <w:t>»</w:t>
      </w:r>
      <w:r w:rsidR="00CA259B" w:rsidRPr="00227DF8">
        <w:rPr>
          <w:sz w:val="22"/>
          <w:szCs w:val="22"/>
        </w:rPr>
        <w:t>.</w:t>
      </w:r>
    </w:p>
    <w:p w14:paraId="10F57501" w14:textId="47F88CB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proofErr w:type="spellStart"/>
        <w:r w:rsidR="00EE6D72" w:rsidRPr="009C21BE">
          <w:rPr>
            <w:rStyle w:val="ae"/>
            <w:sz w:val="22"/>
            <w:szCs w:val="22"/>
            <w:lang w:val="en-US"/>
          </w:rPr>
          <w:t>acapital</w:t>
        </w:r>
        <w:proofErr w:type="spellEnd"/>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proofErr w:type="spellStart"/>
        <w:r w:rsidR="00EE6D72" w:rsidRPr="009C21BE">
          <w:rPr>
            <w:rStyle w:val="ae"/>
            <w:sz w:val="22"/>
            <w:szCs w:val="22"/>
            <w:lang w:val="en-US"/>
          </w:rPr>
          <w:t>ru</w:t>
        </w:r>
        <w:proofErr w:type="spellEnd"/>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lastRenderedPageBreak/>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F27D984" w14:textId="77777777" w:rsidR="00F9284E" w:rsidRPr="00074CF0" w:rsidRDefault="00BD34A1" w:rsidP="00252E08">
      <w:pPr>
        <w:pStyle w:val="Style6"/>
        <w:widowControl/>
        <w:tabs>
          <w:tab w:val="left" w:pos="567"/>
        </w:tabs>
        <w:spacing w:before="120"/>
        <w:ind w:left="567" w:firstLine="567"/>
        <w:rPr>
          <w:rStyle w:val="FontStyle57"/>
          <w:sz w:val="22"/>
          <w:szCs w:val="22"/>
        </w:rPr>
      </w:pPr>
      <w:r w:rsidRPr="00074CF0">
        <w:rPr>
          <w:rStyle w:val="FontStyle57"/>
          <w:sz w:val="22"/>
          <w:szCs w:val="22"/>
        </w:rPr>
        <w:t>XII. ПРЕКРАЩЕНИЕ ФОНДА</w:t>
      </w:r>
    </w:p>
    <w:p w14:paraId="46D077EB"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2EE18DB" w14:textId="77777777" w:rsidR="003E59EE"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r w:rsidR="003E59EE">
        <w:rPr>
          <w:rStyle w:val="FontStyle68"/>
          <w:sz w:val="22"/>
          <w:szCs w:val="22"/>
        </w:rPr>
        <w:t>;</w:t>
      </w:r>
    </w:p>
    <w:p w14:paraId="5A996D78" w14:textId="24977668" w:rsidR="00F9284E" w:rsidRPr="00074CF0" w:rsidRDefault="003E59EE" w:rsidP="003E59EE">
      <w:pPr>
        <w:pStyle w:val="Style17"/>
        <w:widowControl/>
        <w:tabs>
          <w:tab w:val="left" w:pos="1418"/>
        </w:tabs>
        <w:spacing w:line="274" w:lineRule="exact"/>
        <w:ind w:left="567" w:firstLine="567"/>
        <w:rPr>
          <w:rStyle w:val="FontStyle68"/>
          <w:sz w:val="22"/>
          <w:szCs w:val="22"/>
        </w:rPr>
      </w:pPr>
      <w:r>
        <w:rPr>
          <w:rStyle w:val="FontStyle68"/>
          <w:sz w:val="22"/>
          <w:szCs w:val="22"/>
        </w:rPr>
        <w:t xml:space="preserve">- </w:t>
      </w:r>
      <w:r>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D34A1" w:rsidRPr="00074CF0">
        <w:rPr>
          <w:rStyle w:val="FontStyle68"/>
          <w:sz w:val="22"/>
          <w:szCs w:val="22"/>
        </w:rPr>
        <w:t>.</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lastRenderedPageBreak/>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1966AA50" w14:textId="466AA851" w:rsidR="00F9284E" w:rsidRDefault="00F9284E" w:rsidP="00252E08">
      <w:pPr>
        <w:pStyle w:val="Style6"/>
        <w:widowControl/>
        <w:tabs>
          <w:tab w:val="left" w:pos="567"/>
        </w:tabs>
        <w:spacing w:line="240" w:lineRule="exact"/>
        <w:ind w:left="567" w:firstLine="567"/>
        <w:jc w:val="both"/>
        <w:rPr>
          <w:sz w:val="22"/>
          <w:szCs w:val="22"/>
        </w:rPr>
      </w:pPr>
    </w:p>
    <w:p w14:paraId="04C7F2D6" w14:textId="77777777" w:rsidR="00A35A14" w:rsidRPr="00074CF0" w:rsidRDefault="00A35A14" w:rsidP="00252E08">
      <w:pPr>
        <w:pStyle w:val="Style6"/>
        <w:widowControl/>
        <w:tabs>
          <w:tab w:val="left" w:pos="567"/>
        </w:tabs>
        <w:spacing w:line="240" w:lineRule="exact"/>
        <w:ind w:left="567" w:firstLine="567"/>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442"/>
        <w:gridCol w:w="7442"/>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442"/>
        <w:gridCol w:w="7442"/>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4735"/>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5894"/>
        <w:gridCol w:w="8841"/>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703"/>
        <w:gridCol w:w="9854"/>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C61B5F">
      <w:footerReference w:type="even" r:id="rId26"/>
      <w:footerReference w:type="default" r:id="rId27"/>
      <w:pgSz w:w="16837" w:h="23810"/>
      <w:pgMar w:top="925" w:right="1102" w:bottom="1440" w:left="85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1070" w14:textId="77777777" w:rsidR="003E59EE" w:rsidRDefault="003E59EE">
      <w:r>
        <w:separator/>
      </w:r>
    </w:p>
  </w:endnote>
  <w:endnote w:type="continuationSeparator" w:id="0">
    <w:p w14:paraId="4B85681E" w14:textId="77777777" w:rsidR="003E59EE" w:rsidRDefault="003E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17B2AE3B" w:rsidR="003E59EE" w:rsidRDefault="003E59EE">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3D0341">
      <w:rPr>
        <w:rStyle w:val="FontStyle69"/>
        <w:noProof/>
      </w:rPr>
      <w:t>18</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7AC9E29E" w:rsidR="003E59EE" w:rsidRDefault="003E59EE">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3D0341">
      <w:rPr>
        <w:rStyle w:val="FontStyle69"/>
        <w:noProof/>
      </w:rPr>
      <w:t>21</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1B70" w14:textId="77777777" w:rsidR="003E59EE" w:rsidRDefault="003E59EE">
      <w:r>
        <w:separator/>
      </w:r>
    </w:p>
  </w:footnote>
  <w:footnote w:type="continuationSeparator" w:id="0">
    <w:p w14:paraId="03957F39" w14:textId="77777777" w:rsidR="003E59EE" w:rsidRDefault="003E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21F6581A"/>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5254A"/>
    <w:rsid w:val="00064577"/>
    <w:rsid w:val="00070C14"/>
    <w:rsid w:val="00074CF0"/>
    <w:rsid w:val="00085C36"/>
    <w:rsid w:val="00087534"/>
    <w:rsid w:val="0009417D"/>
    <w:rsid w:val="00095F18"/>
    <w:rsid w:val="00097961"/>
    <w:rsid w:val="000A0094"/>
    <w:rsid w:val="000A4657"/>
    <w:rsid w:val="000A66E3"/>
    <w:rsid w:val="000B63FD"/>
    <w:rsid w:val="000C4025"/>
    <w:rsid w:val="000C5896"/>
    <w:rsid w:val="000D4D99"/>
    <w:rsid w:val="000E6EFE"/>
    <w:rsid w:val="000E7DBF"/>
    <w:rsid w:val="000F14BD"/>
    <w:rsid w:val="000F16BF"/>
    <w:rsid w:val="000F21B1"/>
    <w:rsid w:val="000F569D"/>
    <w:rsid w:val="000F7A7B"/>
    <w:rsid w:val="0010096F"/>
    <w:rsid w:val="00104995"/>
    <w:rsid w:val="00111C6E"/>
    <w:rsid w:val="00114FFE"/>
    <w:rsid w:val="00116C0B"/>
    <w:rsid w:val="001172AE"/>
    <w:rsid w:val="001210DB"/>
    <w:rsid w:val="001236E1"/>
    <w:rsid w:val="0013121E"/>
    <w:rsid w:val="00131FFF"/>
    <w:rsid w:val="0015235C"/>
    <w:rsid w:val="00164495"/>
    <w:rsid w:val="0016650B"/>
    <w:rsid w:val="00170BD0"/>
    <w:rsid w:val="00171005"/>
    <w:rsid w:val="00172E6C"/>
    <w:rsid w:val="001A4957"/>
    <w:rsid w:val="001A7D06"/>
    <w:rsid w:val="001C47C7"/>
    <w:rsid w:val="001C7277"/>
    <w:rsid w:val="001C789E"/>
    <w:rsid w:val="001D14ED"/>
    <w:rsid w:val="001D263E"/>
    <w:rsid w:val="001D3E07"/>
    <w:rsid w:val="001D4301"/>
    <w:rsid w:val="001D65ED"/>
    <w:rsid w:val="001F24D8"/>
    <w:rsid w:val="001F57A4"/>
    <w:rsid w:val="002070E5"/>
    <w:rsid w:val="00207918"/>
    <w:rsid w:val="002121FB"/>
    <w:rsid w:val="0022280D"/>
    <w:rsid w:val="00227DF8"/>
    <w:rsid w:val="00232695"/>
    <w:rsid w:val="00232865"/>
    <w:rsid w:val="00234BFF"/>
    <w:rsid w:val="0024208A"/>
    <w:rsid w:val="00243759"/>
    <w:rsid w:val="00250280"/>
    <w:rsid w:val="00252E08"/>
    <w:rsid w:val="002544D6"/>
    <w:rsid w:val="00255BA5"/>
    <w:rsid w:val="002736E8"/>
    <w:rsid w:val="002A504F"/>
    <w:rsid w:val="002B2036"/>
    <w:rsid w:val="002C243A"/>
    <w:rsid w:val="002E6327"/>
    <w:rsid w:val="002F2B16"/>
    <w:rsid w:val="002F76EA"/>
    <w:rsid w:val="00307E0B"/>
    <w:rsid w:val="0031576A"/>
    <w:rsid w:val="003562BA"/>
    <w:rsid w:val="00364DD2"/>
    <w:rsid w:val="00367B4B"/>
    <w:rsid w:val="00374517"/>
    <w:rsid w:val="00374A8A"/>
    <w:rsid w:val="00380C04"/>
    <w:rsid w:val="00386A7F"/>
    <w:rsid w:val="00393C02"/>
    <w:rsid w:val="00397C79"/>
    <w:rsid w:val="003A0925"/>
    <w:rsid w:val="003A6D50"/>
    <w:rsid w:val="003B0CE5"/>
    <w:rsid w:val="003C5CFF"/>
    <w:rsid w:val="003C6269"/>
    <w:rsid w:val="003D0341"/>
    <w:rsid w:val="003D1E88"/>
    <w:rsid w:val="003D1FFD"/>
    <w:rsid w:val="003D7BB7"/>
    <w:rsid w:val="003E59EE"/>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437D"/>
    <w:rsid w:val="00480A71"/>
    <w:rsid w:val="00480FC8"/>
    <w:rsid w:val="00481CD2"/>
    <w:rsid w:val="0048405D"/>
    <w:rsid w:val="00495A22"/>
    <w:rsid w:val="004A0A1A"/>
    <w:rsid w:val="004A1D80"/>
    <w:rsid w:val="004A50CA"/>
    <w:rsid w:val="004B202E"/>
    <w:rsid w:val="004B5012"/>
    <w:rsid w:val="004D01B1"/>
    <w:rsid w:val="004D4152"/>
    <w:rsid w:val="004D6EFC"/>
    <w:rsid w:val="004E3C53"/>
    <w:rsid w:val="004E5758"/>
    <w:rsid w:val="004F05E9"/>
    <w:rsid w:val="00502925"/>
    <w:rsid w:val="0050440E"/>
    <w:rsid w:val="005057E4"/>
    <w:rsid w:val="00516467"/>
    <w:rsid w:val="00523A57"/>
    <w:rsid w:val="005247AA"/>
    <w:rsid w:val="00535301"/>
    <w:rsid w:val="005437DB"/>
    <w:rsid w:val="0054730E"/>
    <w:rsid w:val="0055128F"/>
    <w:rsid w:val="0055155D"/>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AE"/>
    <w:rsid w:val="005F5D4E"/>
    <w:rsid w:val="0060052F"/>
    <w:rsid w:val="00601C7F"/>
    <w:rsid w:val="0060522B"/>
    <w:rsid w:val="00612A73"/>
    <w:rsid w:val="0061349A"/>
    <w:rsid w:val="00615BAF"/>
    <w:rsid w:val="006243CD"/>
    <w:rsid w:val="006361E7"/>
    <w:rsid w:val="006433CB"/>
    <w:rsid w:val="00644509"/>
    <w:rsid w:val="0065093A"/>
    <w:rsid w:val="0065135E"/>
    <w:rsid w:val="006553BC"/>
    <w:rsid w:val="0065563B"/>
    <w:rsid w:val="00657191"/>
    <w:rsid w:val="0067518E"/>
    <w:rsid w:val="006A57C6"/>
    <w:rsid w:val="006C1567"/>
    <w:rsid w:val="006C2EA3"/>
    <w:rsid w:val="006D2E7E"/>
    <w:rsid w:val="006E1C56"/>
    <w:rsid w:val="006E53B1"/>
    <w:rsid w:val="00702389"/>
    <w:rsid w:val="00702582"/>
    <w:rsid w:val="00710EE6"/>
    <w:rsid w:val="00714798"/>
    <w:rsid w:val="00724B0B"/>
    <w:rsid w:val="00724ED3"/>
    <w:rsid w:val="00731215"/>
    <w:rsid w:val="00736D51"/>
    <w:rsid w:val="00743AC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3546"/>
    <w:rsid w:val="008B1DB6"/>
    <w:rsid w:val="008E57E1"/>
    <w:rsid w:val="008E7B1D"/>
    <w:rsid w:val="008F2380"/>
    <w:rsid w:val="00906190"/>
    <w:rsid w:val="00911B66"/>
    <w:rsid w:val="00917817"/>
    <w:rsid w:val="00917C64"/>
    <w:rsid w:val="00920930"/>
    <w:rsid w:val="00935266"/>
    <w:rsid w:val="00942490"/>
    <w:rsid w:val="00956535"/>
    <w:rsid w:val="00971EDD"/>
    <w:rsid w:val="00972A9E"/>
    <w:rsid w:val="009762ED"/>
    <w:rsid w:val="009769E2"/>
    <w:rsid w:val="00983377"/>
    <w:rsid w:val="00996829"/>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362EB"/>
    <w:rsid w:val="00A44153"/>
    <w:rsid w:val="00A47661"/>
    <w:rsid w:val="00A513DC"/>
    <w:rsid w:val="00A63DA8"/>
    <w:rsid w:val="00A769B1"/>
    <w:rsid w:val="00A8210D"/>
    <w:rsid w:val="00A828C7"/>
    <w:rsid w:val="00A82C7B"/>
    <w:rsid w:val="00A84FD5"/>
    <w:rsid w:val="00A90828"/>
    <w:rsid w:val="00A96300"/>
    <w:rsid w:val="00AB4E34"/>
    <w:rsid w:val="00AD13A6"/>
    <w:rsid w:val="00AD1970"/>
    <w:rsid w:val="00AF0645"/>
    <w:rsid w:val="00AF55F5"/>
    <w:rsid w:val="00B12EAB"/>
    <w:rsid w:val="00B25E38"/>
    <w:rsid w:val="00B311B6"/>
    <w:rsid w:val="00B36632"/>
    <w:rsid w:val="00B462F0"/>
    <w:rsid w:val="00B51FC8"/>
    <w:rsid w:val="00B54608"/>
    <w:rsid w:val="00B55CDB"/>
    <w:rsid w:val="00B5691E"/>
    <w:rsid w:val="00B71F17"/>
    <w:rsid w:val="00B81F3B"/>
    <w:rsid w:val="00B83F2C"/>
    <w:rsid w:val="00B851E9"/>
    <w:rsid w:val="00B8572A"/>
    <w:rsid w:val="00B87E9F"/>
    <w:rsid w:val="00B96640"/>
    <w:rsid w:val="00B969BB"/>
    <w:rsid w:val="00B97EBD"/>
    <w:rsid w:val="00BB64F9"/>
    <w:rsid w:val="00BC364F"/>
    <w:rsid w:val="00BC4E7B"/>
    <w:rsid w:val="00BD34A1"/>
    <w:rsid w:val="00BE0F3B"/>
    <w:rsid w:val="00BE2139"/>
    <w:rsid w:val="00BE61B2"/>
    <w:rsid w:val="00BE6BAA"/>
    <w:rsid w:val="00BF0B93"/>
    <w:rsid w:val="00BF4CE5"/>
    <w:rsid w:val="00BF66F0"/>
    <w:rsid w:val="00C01743"/>
    <w:rsid w:val="00C03D0E"/>
    <w:rsid w:val="00C106C5"/>
    <w:rsid w:val="00C14D77"/>
    <w:rsid w:val="00C150D2"/>
    <w:rsid w:val="00C16FF6"/>
    <w:rsid w:val="00C22942"/>
    <w:rsid w:val="00C24BF2"/>
    <w:rsid w:val="00C31E49"/>
    <w:rsid w:val="00C36016"/>
    <w:rsid w:val="00C456E2"/>
    <w:rsid w:val="00C528C9"/>
    <w:rsid w:val="00C555B2"/>
    <w:rsid w:val="00C565FF"/>
    <w:rsid w:val="00C56A8C"/>
    <w:rsid w:val="00C56E9F"/>
    <w:rsid w:val="00C61A79"/>
    <w:rsid w:val="00C61B5F"/>
    <w:rsid w:val="00C64F9B"/>
    <w:rsid w:val="00C674BE"/>
    <w:rsid w:val="00C82045"/>
    <w:rsid w:val="00C97400"/>
    <w:rsid w:val="00CA259B"/>
    <w:rsid w:val="00CA2EE5"/>
    <w:rsid w:val="00CB536B"/>
    <w:rsid w:val="00CC2D58"/>
    <w:rsid w:val="00CC7899"/>
    <w:rsid w:val="00CD7774"/>
    <w:rsid w:val="00CE1EC9"/>
    <w:rsid w:val="00CE2782"/>
    <w:rsid w:val="00CF477F"/>
    <w:rsid w:val="00D00691"/>
    <w:rsid w:val="00D12A9A"/>
    <w:rsid w:val="00D13BC0"/>
    <w:rsid w:val="00D21702"/>
    <w:rsid w:val="00D2249C"/>
    <w:rsid w:val="00D225A5"/>
    <w:rsid w:val="00D23D61"/>
    <w:rsid w:val="00D2696B"/>
    <w:rsid w:val="00D41B6B"/>
    <w:rsid w:val="00D6052D"/>
    <w:rsid w:val="00D607DE"/>
    <w:rsid w:val="00D73F6D"/>
    <w:rsid w:val="00D76353"/>
    <w:rsid w:val="00D831D5"/>
    <w:rsid w:val="00D859D9"/>
    <w:rsid w:val="00D94B92"/>
    <w:rsid w:val="00DA3A78"/>
    <w:rsid w:val="00DC0AA5"/>
    <w:rsid w:val="00DC3D50"/>
    <w:rsid w:val="00DC5F56"/>
    <w:rsid w:val="00DD20C7"/>
    <w:rsid w:val="00DD2EA3"/>
    <w:rsid w:val="00DD7F88"/>
    <w:rsid w:val="00DE1CEF"/>
    <w:rsid w:val="00DE3A6E"/>
    <w:rsid w:val="00DE7223"/>
    <w:rsid w:val="00DE7649"/>
    <w:rsid w:val="00DE7C1F"/>
    <w:rsid w:val="00DF750E"/>
    <w:rsid w:val="00E10A74"/>
    <w:rsid w:val="00E14B55"/>
    <w:rsid w:val="00E15C48"/>
    <w:rsid w:val="00E5334E"/>
    <w:rsid w:val="00E63A97"/>
    <w:rsid w:val="00E662D9"/>
    <w:rsid w:val="00E80AD8"/>
    <w:rsid w:val="00E829C0"/>
    <w:rsid w:val="00E86151"/>
    <w:rsid w:val="00E9585F"/>
    <w:rsid w:val="00E97A35"/>
    <w:rsid w:val="00EA18F7"/>
    <w:rsid w:val="00EA6BA5"/>
    <w:rsid w:val="00EB0259"/>
    <w:rsid w:val="00EB20AB"/>
    <w:rsid w:val="00EB4E48"/>
    <w:rsid w:val="00EE038C"/>
    <w:rsid w:val="00EE21CE"/>
    <w:rsid w:val="00EE6D72"/>
    <w:rsid w:val="00EF34C3"/>
    <w:rsid w:val="00EF4CE6"/>
    <w:rsid w:val="00F005AA"/>
    <w:rsid w:val="00F0629F"/>
    <w:rsid w:val="00F06E29"/>
    <w:rsid w:val="00F22471"/>
    <w:rsid w:val="00F27E3C"/>
    <w:rsid w:val="00F43F8E"/>
    <w:rsid w:val="00F45F56"/>
    <w:rsid w:val="00F50DBB"/>
    <w:rsid w:val="00F55613"/>
    <w:rsid w:val="00F57B73"/>
    <w:rsid w:val="00F7657F"/>
    <w:rsid w:val="00F770CA"/>
    <w:rsid w:val="00F80253"/>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470BFFF2-F79B-4079-8444-7DC42A51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48405D"/>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1302">
      <w:bodyDiv w:val="1"/>
      <w:marLeft w:val="0"/>
      <w:marRight w:val="0"/>
      <w:marTop w:val="0"/>
      <w:marBottom w:val="0"/>
      <w:divBdr>
        <w:top w:val="none" w:sz="0" w:space="0" w:color="auto"/>
        <w:left w:val="none" w:sz="0" w:space="0" w:color="auto"/>
        <w:bottom w:val="none" w:sz="0" w:space="0" w:color="auto"/>
        <w:right w:val="none" w:sz="0" w:space="0" w:color="auto"/>
      </w:divBdr>
    </w:div>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642350165">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www.acapital-am.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alance-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www.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s://specde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pital-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1755-EA79-4EE5-BF67-961C3A897F66}">
  <ds:schemaRefs>
    <ds:schemaRef ds:uri="http://purl.org/dc/terms/"/>
    <ds:schemaRef ds:uri="http://schemas.microsoft.com/office/2006/metadata/properties"/>
    <ds:schemaRef ds:uri="http://schemas.microsoft.com/office/2006/documentManagement/types"/>
    <ds:schemaRef ds:uri="http://purl.org/dc/dcmitype/"/>
    <ds:schemaRef ds:uri="http://schemas.microsoft.com/sharepoint/v3/fields"/>
    <ds:schemaRef ds:uri="http://purl.org/dc/elements/1.1/"/>
    <ds:schemaRef ds:uri="a1d7872c-6126-4a32-b4d6-b4aed00f16b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4.xml><?xml version="1.0" encoding="utf-8"?>
<ds:datastoreItem xmlns:ds="http://schemas.openxmlformats.org/officeDocument/2006/customXml" ds:itemID="{FEFACE81-1D12-42E3-B254-D72BBE3E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16284</Words>
  <Characters>117283</Characters>
  <Application>Microsoft Office Word</Application>
  <DocSecurity>0</DocSecurity>
  <Lines>977</Lines>
  <Paragraphs>266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Савина Елена Михайловна</cp:lastModifiedBy>
  <cp:revision>12</cp:revision>
  <cp:lastPrinted>2023-07-20T10:36:00Z</cp:lastPrinted>
  <dcterms:created xsi:type="dcterms:W3CDTF">2023-11-22T12:11:00Z</dcterms:created>
  <dcterms:modified xsi:type="dcterms:W3CDTF">2024-10-08T12:06:00Z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