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05F" w:rsidRDefault="0014005F" w:rsidP="0014005F">
      <w:pPr>
        <w:jc w:val="both"/>
        <w:rPr>
          <w:bCs/>
          <w:sz w:val="22"/>
          <w:szCs w:val="22"/>
        </w:rPr>
      </w:pPr>
      <w:r>
        <w:rPr>
          <w:bCs/>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rsidR="0014005F" w:rsidRDefault="0014005F" w:rsidP="0014005F">
      <w:pPr>
        <w:spacing w:before="120"/>
        <w:jc w:val="both"/>
        <w:rPr>
          <w:bCs/>
          <w:sz w:val="22"/>
          <w:szCs w:val="22"/>
        </w:rPr>
      </w:pPr>
      <w:r>
        <w:rPr>
          <w:bCs/>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 (Правила доверительного управления зарегистрированы Банком России 30.11.2023 за № 584</w:t>
      </w:r>
      <w:r>
        <w:rPr>
          <w:bCs/>
          <w:sz w:val="22"/>
          <w:szCs w:val="22"/>
        </w:rPr>
        <w:t>0</w:t>
      </w:r>
      <w:r>
        <w:rPr>
          <w:bCs/>
          <w:sz w:val="22"/>
          <w:szCs w:val="22"/>
        </w:rPr>
        <w:t>).</w:t>
      </w:r>
    </w:p>
    <w:p w:rsidR="0014005F" w:rsidRDefault="0014005F" w:rsidP="0014005F">
      <w:pPr>
        <w:spacing w:before="120"/>
        <w:jc w:val="both"/>
        <w:rPr>
          <w:bCs/>
        </w:rPr>
      </w:pPr>
      <w:r>
        <w:rPr>
          <w:bCs/>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4005F" w:rsidRDefault="0014005F" w:rsidP="0014005F">
      <w:pPr>
        <w:spacing w:before="120"/>
        <w:jc w:val="both"/>
        <w:rPr>
          <w:bCs/>
          <w:sz w:val="22"/>
          <w:szCs w:val="22"/>
        </w:rPr>
      </w:pPr>
      <w:r>
        <w:rPr>
          <w:bCs/>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bCs/>
          <w:sz w:val="22"/>
          <w:szCs w:val="22"/>
        </w:rPr>
        <w:t>вн.тер.г</w:t>
      </w:r>
      <w:proofErr w:type="spellEnd"/>
      <w:r>
        <w:rPr>
          <w:bCs/>
          <w:sz w:val="22"/>
          <w:szCs w:val="22"/>
        </w:rPr>
        <w:t xml:space="preserve">. Муниципальный округ Семеновский, </w:t>
      </w:r>
      <w:proofErr w:type="spellStart"/>
      <w:r>
        <w:rPr>
          <w:bCs/>
          <w:sz w:val="22"/>
          <w:szCs w:val="22"/>
        </w:rPr>
        <w:t>пр-кт</w:t>
      </w:r>
      <w:proofErr w:type="spellEnd"/>
      <w:r>
        <w:rPr>
          <w:bCs/>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0" w:history="1">
        <w:r>
          <w:rPr>
            <w:rStyle w:val="ae"/>
            <w:bCs/>
            <w:sz w:val="22"/>
            <w:szCs w:val="22"/>
          </w:rPr>
          <w:t>www.acapital-am.ru</w:t>
        </w:r>
      </w:hyperlink>
      <w:r>
        <w:rPr>
          <w:bCs/>
          <w:sz w:val="22"/>
          <w:szCs w:val="22"/>
        </w:rPr>
        <w:t>, а также в пунктах приема заявок агента по погашению инвестиционных паев паевого инвестиционного фонда.</w:t>
      </w:r>
    </w:p>
    <w:p w:rsidR="0014005F" w:rsidRDefault="0014005F" w:rsidP="0014005F">
      <w:pPr>
        <w:spacing w:before="120"/>
        <w:jc w:val="both"/>
        <w:rPr>
          <w:bCs/>
          <w:sz w:val="22"/>
          <w:szCs w:val="22"/>
        </w:rPr>
      </w:pPr>
      <w:r>
        <w:rPr>
          <w:bCs/>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rsidR="0014005F" w:rsidRDefault="0014005F" w:rsidP="0014005F">
      <w:pPr>
        <w:spacing w:before="120"/>
        <w:jc w:val="both"/>
        <w:rPr>
          <w:bCs/>
          <w:sz w:val="22"/>
          <w:szCs w:val="22"/>
        </w:rPr>
      </w:pPr>
      <w:r>
        <w:rPr>
          <w:bCs/>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rsidR="003D0FD6" w:rsidRPr="001A1D69" w:rsidRDefault="00503020" w:rsidP="00E8472A">
      <w:pPr>
        <w:rPr>
          <w:b/>
          <w:bCs/>
        </w:rPr>
      </w:pPr>
      <w:r>
        <w:rPr>
          <w:b/>
          <w:bCs/>
          <w:sz w:val="22"/>
          <w:szCs w:val="22"/>
        </w:rPr>
        <w:t xml:space="preserve">                                                                                </w:t>
      </w:r>
      <w:r w:rsidR="00767196">
        <w:rPr>
          <w:b/>
          <w:bCs/>
          <w:sz w:val="22"/>
          <w:szCs w:val="22"/>
        </w:rPr>
        <w:t xml:space="preserve">                              </w:t>
      </w:r>
    </w:p>
    <w:p w:rsidR="0014005F" w:rsidRDefault="0014005F" w:rsidP="00247B32">
      <w:pPr>
        <w:jc w:val="center"/>
        <w:rPr>
          <w:b/>
          <w:sz w:val="28"/>
          <w:szCs w:val="28"/>
        </w:rPr>
      </w:pPr>
    </w:p>
    <w:p w:rsidR="0014005F" w:rsidRDefault="0014005F" w:rsidP="00247B32">
      <w:pPr>
        <w:jc w:val="center"/>
        <w:rPr>
          <w:b/>
          <w:sz w:val="28"/>
          <w:szCs w:val="28"/>
        </w:rPr>
      </w:pPr>
    </w:p>
    <w:p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AA7598">
        <w:rPr>
          <w:b/>
          <w:sz w:val="28"/>
          <w:szCs w:val="28"/>
        </w:rPr>
        <w:t>0</w:t>
      </w:r>
      <w:r w:rsidR="00767196">
        <w:rPr>
          <w:b/>
          <w:sz w:val="28"/>
          <w:szCs w:val="28"/>
        </w:rPr>
        <w:t>3</w:t>
      </w:r>
    </w:p>
    <w:p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rsidR="00C33848" w:rsidRPr="005A3726" w:rsidRDefault="00AA7598" w:rsidP="00C33848">
      <w:pPr>
        <w:jc w:val="center"/>
        <w:rPr>
          <w:b/>
          <w:bCs/>
          <w:sz w:val="28"/>
          <w:szCs w:val="28"/>
        </w:rPr>
      </w:pPr>
      <w:r>
        <w:rPr>
          <w:b/>
          <w:bCs/>
          <w:sz w:val="28"/>
          <w:szCs w:val="28"/>
        </w:rPr>
        <w:t>Закрытым</w:t>
      </w:r>
      <w:r w:rsidR="00C33848" w:rsidRPr="005A3726">
        <w:rPr>
          <w:b/>
          <w:bCs/>
          <w:sz w:val="28"/>
          <w:szCs w:val="28"/>
        </w:rPr>
        <w:t xml:space="preserve"> паевым инвестиционным фондом </w:t>
      </w:r>
    </w:p>
    <w:p w:rsidR="00C33848" w:rsidRDefault="00C33848" w:rsidP="00C33848">
      <w:pPr>
        <w:jc w:val="center"/>
        <w:rPr>
          <w:b/>
          <w:bCs/>
          <w:sz w:val="28"/>
          <w:szCs w:val="28"/>
        </w:rPr>
      </w:pPr>
      <w:r w:rsidRPr="005A3726">
        <w:rPr>
          <w:b/>
          <w:bCs/>
          <w:sz w:val="28"/>
          <w:szCs w:val="28"/>
        </w:rPr>
        <w:t>рыночных финансовых инструментов</w:t>
      </w:r>
    </w:p>
    <w:p w:rsidR="00AA7598" w:rsidRPr="005A3726" w:rsidRDefault="00AA7598" w:rsidP="00C33848">
      <w:pPr>
        <w:jc w:val="center"/>
        <w:rPr>
          <w:b/>
          <w:bCs/>
          <w:sz w:val="28"/>
          <w:szCs w:val="28"/>
        </w:rPr>
      </w:pPr>
      <w:r>
        <w:rPr>
          <w:b/>
          <w:bCs/>
          <w:sz w:val="28"/>
          <w:szCs w:val="28"/>
        </w:rPr>
        <w:t>«Заблокированные активы паевого инвестиционного фонда</w:t>
      </w:r>
    </w:p>
    <w:p w:rsidR="00FD3D94" w:rsidRDefault="00FD3D94" w:rsidP="00FD3D94">
      <w:pPr>
        <w:spacing w:line="240" w:lineRule="atLeast"/>
        <w:ind w:firstLine="567"/>
        <w:jc w:val="center"/>
        <w:rPr>
          <w:rFonts w:cs="Times New Roman CYR"/>
          <w:b/>
          <w:bCs/>
          <w:sz w:val="28"/>
          <w:szCs w:val="28"/>
        </w:rPr>
      </w:pPr>
      <w:r>
        <w:rPr>
          <w:rFonts w:cs="Times New Roman CYR"/>
          <w:b/>
          <w:bCs/>
          <w:sz w:val="28"/>
          <w:szCs w:val="28"/>
        </w:rPr>
        <w:t>«</w:t>
      </w:r>
      <w:r>
        <w:rPr>
          <w:b/>
          <w:sz w:val="28"/>
          <w:szCs w:val="28"/>
        </w:rPr>
        <w:t>БСПБ - Глобальный</w:t>
      </w:r>
      <w:r>
        <w:rPr>
          <w:rFonts w:cs="Times New Roman CYR"/>
          <w:b/>
          <w:bCs/>
          <w:sz w:val="28"/>
          <w:szCs w:val="28"/>
        </w:rPr>
        <w:t>»</w:t>
      </w:r>
      <w:r w:rsidR="00AA7598">
        <w:rPr>
          <w:rFonts w:cs="Times New Roman CYR"/>
          <w:b/>
          <w:bCs/>
          <w:sz w:val="28"/>
          <w:szCs w:val="28"/>
        </w:rPr>
        <w:t>»</w:t>
      </w:r>
    </w:p>
    <w:p w:rsidR="00AA7598" w:rsidRDefault="00FD3D94" w:rsidP="001A1D69">
      <w:pPr>
        <w:pStyle w:val="a4"/>
        <w:spacing w:after="120"/>
        <w:ind w:firstLine="284"/>
        <w:rPr>
          <w:rFonts w:ascii="Times New Roman" w:hAnsi="Times New Roman" w:cs="Times New Roman"/>
          <w:sz w:val="22"/>
          <w:szCs w:val="22"/>
        </w:rPr>
      </w:pPr>
      <w:r>
        <w:rPr>
          <w:rFonts w:ascii="Times New Roman" w:hAnsi="Times New Roman" w:cs="Times New Roman"/>
          <w:sz w:val="22"/>
          <w:szCs w:val="22"/>
        </w:rPr>
        <w:t xml:space="preserve">  (Правила доверительного управления фондом зарегистрированы </w:t>
      </w:r>
      <w:r w:rsidR="00AA7598">
        <w:rPr>
          <w:rFonts w:ascii="Times New Roman" w:hAnsi="Times New Roman" w:cs="Times New Roman"/>
          <w:sz w:val="22"/>
          <w:szCs w:val="22"/>
        </w:rPr>
        <w:t>Банком</w:t>
      </w:r>
      <w:r>
        <w:rPr>
          <w:rFonts w:ascii="Times New Roman" w:hAnsi="Times New Roman" w:cs="Times New Roman"/>
          <w:sz w:val="22"/>
          <w:szCs w:val="22"/>
        </w:rPr>
        <w:t xml:space="preserve"> России                                     </w:t>
      </w:r>
      <w:r w:rsidR="00AA7598">
        <w:rPr>
          <w:rFonts w:ascii="Times New Roman" w:hAnsi="Times New Roman" w:cs="Times New Roman"/>
          <w:sz w:val="22"/>
          <w:szCs w:val="22"/>
        </w:rPr>
        <w:t>30</w:t>
      </w:r>
      <w:r>
        <w:rPr>
          <w:rFonts w:ascii="Times New Roman" w:hAnsi="Times New Roman" w:cs="Times New Roman"/>
          <w:sz w:val="22"/>
          <w:szCs w:val="22"/>
        </w:rPr>
        <w:t>.</w:t>
      </w:r>
      <w:r w:rsidR="00AA7598">
        <w:rPr>
          <w:rFonts w:ascii="Times New Roman" w:hAnsi="Times New Roman" w:cs="Times New Roman"/>
          <w:sz w:val="22"/>
          <w:szCs w:val="22"/>
        </w:rPr>
        <w:t>11</w:t>
      </w:r>
      <w:r>
        <w:rPr>
          <w:rFonts w:ascii="Times New Roman" w:hAnsi="Times New Roman" w:cs="Times New Roman"/>
          <w:sz w:val="22"/>
          <w:szCs w:val="22"/>
        </w:rPr>
        <w:t>.20</w:t>
      </w:r>
      <w:r w:rsidR="00AA7598">
        <w:rPr>
          <w:rFonts w:ascii="Times New Roman" w:hAnsi="Times New Roman" w:cs="Times New Roman"/>
          <w:sz w:val="22"/>
          <w:szCs w:val="22"/>
        </w:rPr>
        <w:t>23</w:t>
      </w:r>
      <w:r w:rsidR="00AA7598" w:rsidRPr="00AA7598">
        <w:rPr>
          <w:rFonts w:ascii="Times New Roman" w:hAnsi="Times New Roman" w:cs="Times New Roman"/>
          <w:sz w:val="22"/>
          <w:szCs w:val="22"/>
        </w:rPr>
        <w:t xml:space="preserve"> </w:t>
      </w:r>
      <w:r w:rsidR="00AA7598">
        <w:rPr>
          <w:rFonts w:ascii="Times New Roman" w:hAnsi="Times New Roman" w:cs="Times New Roman"/>
          <w:sz w:val="22"/>
          <w:szCs w:val="22"/>
        </w:rPr>
        <w:t>за № 5840</w:t>
      </w:r>
      <w:r>
        <w:rPr>
          <w:rFonts w:ascii="Times New Roman" w:hAnsi="Times New Roman" w:cs="Times New Roman"/>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D26111" w:rsidTr="004F2520">
        <w:tc>
          <w:tcPr>
            <w:tcW w:w="4959" w:type="dxa"/>
          </w:tcPr>
          <w:p w:rsidR="0065640B" w:rsidRPr="00D26111" w:rsidRDefault="0065640B" w:rsidP="004F2520">
            <w:pPr>
              <w:jc w:val="center"/>
            </w:pPr>
            <w:r w:rsidRPr="00D26111">
              <w:rPr>
                <w:sz w:val="22"/>
                <w:szCs w:val="22"/>
              </w:rPr>
              <w:t>СТАРАЯ РЕДАКЦИЯ</w:t>
            </w:r>
          </w:p>
        </w:tc>
        <w:tc>
          <w:tcPr>
            <w:tcW w:w="4959" w:type="dxa"/>
          </w:tcPr>
          <w:p w:rsidR="0065640B" w:rsidRPr="00D26111" w:rsidRDefault="0065640B" w:rsidP="004F2520">
            <w:pPr>
              <w:jc w:val="center"/>
            </w:pPr>
            <w:r w:rsidRPr="00D26111">
              <w:rPr>
                <w:sz w:val="22"/>
                <w:szCs w:val="22"/>
              </w:rPr>
              <w:t>НОВАЯ РЕДАКЦИЯ</w:t>
            </w:r>
          </w:p>
        </w:tc>
      </w:tr>
      <w:tr w:rsidR="00D26111" w:rsidRPr="001F396B" w:rsidTr="00D26111">
        <w:tc>
          <w:tcPr>
            <w:tcW w:w="4959" w:type="dxa"/>
          </w:tcPr>
          <w:p w:rsidR="00D26111" w:rsidRPr="00E50E98" w:rsidRDefault="00767196" w:rsidP="00F7674A">
            <w:pPr>
              <w:pStyle w:val="Default"/>
              <w:jc w:val="both"/>
              <w:rPr>
                <w:sz w:val="22"/>
                <w:szCs w:val="22"/>
              </w:rPr>
            </w:pPr>
            <w:r w:rsidRPr="00074CF0">
              <w:rPr>
                <w:rStyle w:val="FontStyle68"/>
                <w:sz w:val="22"/>
                <w:szCs w:val="22"/>
              </w:rPr>
              <w:t xml:space="preserve">39.Общее количество </w:t>
            </w:r>
            <w:r w:rsidRPr="00DB42FE">
              <w:rPr>
                <w:rStyle w:val="FontStyle68"/>
                <w:sz w:val="22"/>
                <w:szCs w:val="22"/>
              </w:rPr>
              <w:t>выданных</w:t>
            </w:r>
            <w:r w:rsidRPr="00074CF0">
              <w:rPr>
                <w:rStyle w:val="FontStyle68"/>
                <w:sz w:val="22"/>
                <w:szCs w:val="22"/>
              </w:rPr>
              <w:t xml:space="preserve"> Управляющей компанией инвестиционных паев Фонда </w:t>
            </w:r>
            <w:r w:rsidRPr="00DA61D2">
              <w:rPr>
                <w:rStyle w:val="FontStyle68"/>
                <w:sz w:val="22"/>
                <w:szCs w:val="22"/>
              </w:rPr>
              <w:t>равно общему количеству выданных инвестиционных паев заблокированного фонда и составляет 9 920 864,367959 штук.</w:t>
            </w:r>
          </w:p>
        </w:tc>
        <w:tc>
          <w:tcPr>
            <w:tcW w:w="4959" w:type="dxa"/>
          </w:tcPr>
          <w:p w:rsidR="00AA7598" w:rsidRDefault="00AA7598" w:rsidP="00767196">
            <w:pPr>
              <w:tabs>
                <w:tab w:val="left" w:pos="9072"/>
              </w:tabs>
              <w:spacing w:line="240" w:lineRule="atLeast"/>
              <w:jc w:val="both"/>
              <w:rPr>
                <w:rFonts w:ascii="Arial" w:hAnsi="Arial" w:cs="Arial"/>
              </w:rPr>
            </w:pPr>
            <w:r w:rsidRPr="00074CF0">
              <w:rPr>
                <w:rStyle w:val="FontStyle68"/>
                <w:sz w:val="22"/>
                <w:szCs w:val="22"/>
              </w:rPr>
              <w:t xml:space="preserve">39.Общее количество </w:t>
            </w:r>
            <w:r w:rsidRPr="00DB42FE">
              <w:rPr>
                <w:rStyle w:val="FontStyle68"/>
                <w:sz w:val="22"/>
                <w:szCs w:val="22"/>
              </w:rPr>
              <w:t>выда</w:t>
            </w:r>
            <w:r w:rsidR="00523A4D" w:rsidRPr="00DB42FE">
              <w:rPr>
                <w:rStyle w:val="FontStyle68"/>
                <w:sz w:val="22"/>
                <w:szCs w:val="22"/>
              </w:rPr>
              <w:t>нн</w:t>
            </w:r>
            <w:r w:rsidRPr="00DB42FE">
              <w:rPr>
                <w:rStyle w:val="FontStyle68"/>
                <w:sz w:val="22"/>
                <w:szCs w:val="22"/>
              </w:rPr>
              <w:t>ых</w:t>
            </w:r>
            <w:r w:rsidRPr="00074CF0">
              <w:rPr>
                <w:rStyle w:val="FontStyle68"/>
                <w:sz w:val="22"/>
                <w:szCs w:val="22"/>
              </w:rPr>
              <w:t xml:space="preserve"> Управляющей компанией инвестиционных паев Фонда </w:t>
            </w:r>
            <w:r w:rsidRPr="00DA61D2">
              <w:rPr>
                <w:rStyle w:val="FontStyle68"/>
                <w:sz w:val="22"/>
                <w:szCs w:val="22"/>
              </w:rPr>
              <w:t xml:space="preserve">равно общему количеству выданных инвестиционных паев заблокированного фонда и составляет </w:t>
            </w:r>
            <w:r w:rsidR="00767196" w:rsidRPr="00DB42FE">
              <w:rPr>
                <w:rStyle w:val="FontStyle68"/>
                <w:b/>
                <w:sz w:val="22"/>
                <w:szCs w:val="22"/>
              </w:rPr>
              <w:t>256 950,387129</w:t>
            </w:r>
            <w:r w:rsidRPr="00DA61D2">
              <w:rPr>
                <w:rStyle w:val="FontStyle68"/>
                <w:sz w:val="22"/>
                <w:szCs w:val="22"/>
              </w:rPr>
              <w:t xml:space="preserve"> штук.</w:t>
            </w:r>
          </w:p>
        </w:tc>
      </w:tr>
      <w:tr w:rsidR="005E6F7A" w:rsidRPr="001F396B" w:rsidTr="00D26111">
        <w:tc>
          <w:tcPr>
            <w:tcW w:w="4959" w:type="dxa"/>
          </w:tcPr>
          <w:p w:rsidR="005E6F7A" w:rsidRPr="00074CF0" w:rsidRDefault="005E6F7A" w:rsidP="005E6F7A">
            <w:pPr>
              <w:pStyle w:val="Style10"/>
              <w:widowControl/>
              <w:numPr>
                <w:ilvl w:val="1"/>
                <w:numId w:val="11"/>
              </w:numPr>
              <w:tabs>
                <w:tab w:val="left" w:pos="1411"/>
              </w:tabs>
              <w:spacing w:line="274" w:lineRule="exact"/>
              <w:ind w:left="0" w:hanging="33"/>
              <w:rPr>
                <w:rStyle w:val="FontStyle57"/>
                <w:sz w:val="22"/>
                <w:szCs w:val="22"/>
              </w:rPr>
            </w:pPr>
            <w:r>
              <w:rPr>
                <w:rStyle w:val="FontStyle68"/>
                <w:sz w:val="22"/>
                <w:szCs w:val="22"/>
              </w:rPr>
              <w:t xml:space="preserve"> </w:t>
            </w: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rsidR="005E6F7A" w:rsidRPr="00074CF0" w:rsidRDefault="005E6F7A" w:rsidP="005E6F7A">
            <w:pPr>
              <w:pStyle w:val="Style18"/>
              <w:widowControl/>
              <w:numPr>
                <w:ilvl w:val="0"/>
                <w:numId w:val="10"/>
              </w:numPr>
              <w:tabs>
                <w:tab w:val="left" w:pos="720"/>
              </w:tabs>
              <w:spacing w:before="14" w:line="274" w:lineRule="exact"/>
              <w:ind w:left="0" w:hanging="33"/>
              <w:rPr>
                <w:rStyle w:val="FontStyle68"/>
                <w:sz w:val="22"/>
                <w:szCs w:val="22"/>
              </w:rPr>
            </w:pPr>
            <w:r w:rsidRPr="00074CF0">
              <w:rPr>
                <w:rStyle w:val="FontStyle68"/>
                <w:sz w:val="22"/>
                <w:szCs w:val="22"/>
              </w:rPr>
              <w:t xml:space="preserve">в случае направления простым почтовым отправлением - дата, указанная на оттиске </w:t>
            </w:r>
            <w:r w:rsidRPr="00074CF0">
              <w:rPr>
                <w:rStyle w:val="FontStyle68"/>
                <w:sz w:val="22"/>
                <w:szCs w:val="22"/>
              </w:rPr>
              <w:lastRenderedPageBreak/>
              <w:t>календарного штемпеля, подтверждающего дату получения почтового отправления;</w:t>
            </w:r>
          </w:p>
          <w:p w:rsidR="005E6F7A" w:rsidRPr="00074CF0" w:rsidRDefault="005E6F7A" w:rsidP="005E6F7A">
            <w:pPr>
              <w:pStyle w:val="Style18"/>
              <w:widowControl/>
              <w:numPr>
                <w:ilvl w:val="0"/>
                <w:numId w:val="10"/>
              </w:numPr>
              <w:tabs>
                <w:tab w:val="left" w:pos="720"/>
              </w:tabs>
              <w:spacing w:before="19" w:line="274" w:lineRule="exact"/>
              <w:ind w:left="0" w:hanging="33"/>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rsidR="005E6F7A" w:rsidRPr="00074CF0" w:rsidRDefault="005E6F7A" w:rsidP="005E6F7A">
            <w:pPr>
              <w:pStyle w:val="Style18"/>
              <w:widowControl/>
              <w:numPr>
                <w:ilvl w:val="0"/>
                <w:numId w:val="10"/>
              </w:numPr>
              <w:tabs>
                <w:tab w:val="left" w:pos="720"/>
              </w:tabs>
              <w:spacing w:before="62" w:line="240" w:lineRule="auto"/>
              <w:ind w:left="0" w:hanging="33"/>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rsidR="005E6F7A" w:rsidRDefault="005E6F7A" w:rsidP="005E6F7A">
            <w:pPr>
              <w:pStyle w:val="Style18"/>
              <w:widowControl/>
              <w:numPr>
                <w:ilvl w:val="0"/>
                <w:numId w:val="10"/>
              </w:numPr>
              <w:tabs>
                <w:tab w:val="left" w:pos="720"/>
              </w:tabs>
              <w:spacing w:before="58" w:line="240" w:lineRule="auto"/>
              <w:ind w:left="0" w:hanging="33"/>
              <w:rPr>
                <w:rStyle w:val="FontStyle68"/>
                <w:sz w:val="22"/>
                <w:szCs w:val="22"/>
              </w:rPr>
            </w:pPr>
            <w:r w:rsidRPr="00074CF0">
              <w:rPr>
                <w:rStyle w:val="FontStyle68"/>
                <w:sz w:val="22"/>
                <w:szCs w:val="22"/>
              </w:rPr>
              <w:t>в случае вручения под подпись - дата вручения;</w:t>
            </w:r>
          </w:p>
          <w:p w:rsidR="005E6F7A" w:rsidRPr="005E6F7A" w:rsidRDefault="005E6F7A" w:rsidP="005E6F7A">
            <w:pPr>
              <w:pStyle w:val="Style18"/>
              <w:widowControl/>
              <w:numPr>
                <w:ilvl w:val="0"/>
                <w:numId w:val="10"/>
              </w:numPr>
              <w:tabs>
                <w:tab w:val="left" w:pos="720"/>
              </w:tabs>
              <w:spacing w:before="58" w:line="240" w:lineRule="auto"/>
              <w:ind w:left="0" w:hanging="33"/>
              <w:rPr>
                <w:rStyle w:val="FontStyle68"/>
                <w:sz w:val="22"/>
                <w:szCs w:val="22"/>
              </w:rPr>
            </w:pPr>
            <w:r w:rsidRPr="005E6F7A">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p>
        </w:tc>
        <w:tc>
          <w:tcPr>
            <w:tcW w:w="4959" w:type="dxa"/>
          </w:tcPr>
          <w:p w:rsidR="005E6F7A" w:rsidRPr="00074CF0" w:rsidRDefault="005E6F7A" w:rsidP="005E6F7A">
            <w:pPr>
              <w:pStyle w:val="Style10"/>
              <w:widowControl/>
              <w:tabs>
                <w:tab w:val="left" w:pos="1411"/>
              </w:tabs>
              <w:spacing w:line="274" w:lineRule="exact"/>
              <w:ind w:left="142" w:firstLine="0"/>
              <w:rPr>
                <w:rStyle w:val="FontStyle57"/>
                <w:sz w:val="22"/>
                <w:szCs w:val="22"/>
              </w:rPr>
            </w:pPr>
            <w:r>
              <w:rPr>
                <w:rStyle w:val="FontStyle68"/>
                <w:sz w:val="22"/>
                <w:szCs w:val="22"/>
              </w:rPr>
              <w:lastRenderedPageBreak/>
              <w:t>46.17.</w:t>
            </w:r>
            <w:r w:rsidR="0014005F">
              <w:rPr>
                <w:rStyle w:val="FontStyle68"/>
                <w:sz w:val="22"/>
                <w:szCs w:val="22"/>
              </w:rPr>
              <w:t xml:space="preserve"> </w:t>
            </w: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rsidR="005E6F7A" w:rsidRPr="00074CF0" w:rsidRDefault="005E6F7A" w:rsidP="005E6F7A">
            <w:pPr>
              <w:pStyle w:val="Style18"/>
              <w:widowControl/>
              <w:numPr>
                <w:ilvl w:val="0"/>
                <w:numId w:val="10"/>
              </w:numPr>
              <w:tabs>
                <w:tab w:val="left" w:pos="720"/>
              </w:tabs>
              <w:spacing w:before="14" w:line="274" w:lineRule="exact"/>
              <w:ind w:left="142" w:hanging="33"/>
              <w:rPr>
                <w:rStyle w:val="FontStyle68"/>
                <w:sz w:val="22"/>
                <w:szCs w:val="22"/>
              </w:rPr>
            </w:pPr>
            <w:r w:rsidRPr="00074CF0">
              <w:rPr>
                <w:rStyle w:val="FontStyle68"/>
                <w:sz w:val="22"/>
                <w:szCs w:val="22"/>
              </w:rPr>
              <w:t xml:space="preserve">в случае направления простым почтовым отправлением - дата, указанная на оттиске </w:t>
            </w:r>
            <w:r w:rsidRPr="00074CF0">
              <w:rPr>
                <w:rStyle w:val="FontStyle68"/>
                <w:sz w:val="22"/>
                <w:szCs w:val="22"/>
              </w:rPr>
              <w:lastRenderedPageBreak/>
              <w:t>календарного штемпеля, подтверждающего дату получения почтового отправления;</w:t>
            </w:r>
          </w:p>
          <w:p w:rsidR="005E6F7A" w:rsidRPr="00074CF0" w:rsidRDefault="005E6F7A" w:rsidP="005E6F7A">
            <w:pPr>
              <w:pStyle w:val="Style18"/>
              <w:widowControl/>
              <w:numPr>
                <w:ilvl w:val="0"/>
                <w:numId w:val="10"/>
              </w:numPr>
              <w:tabs>
                <w:tab w:val="left" w:pos="720"/>
              </w:tabs>
              <w:spacing w:before="19" w:line="274" w:lineRule="exact"/>
              <w:ind w:left="142" w:hanging="33"/>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rsidR="005E6F7A" w:rsidRPr="00074CF0" w:rsidRDefault="005E6F7A" w:rsidP="005E6F7A">
            <w:pPr>
              <w:pStyle w:val="Style18"/>
              <w:widowControl/>
              <w:numPr>
                <w:ilvl w:val="0"/>
                <w:numId w:val="10"/>
              </w:numPr>
              <w:tabs>
                <w:tab w:val="left" w:pos="720"/>
              </w:tabs>
              <w:spacing w:before="62" w:line="240" w:lineRule="auto"/>
              <w:ind w:left="142" w:hanging="33"/>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rsidR="005E6F7A" w:rsidRDefault="005E6F7A" w:rsidP="005E6F7A">
            <w:pPr>
              <w:pStyle w:val="Style18"/>
              <w:widowControl/>
              <w:numPr>
                <w:ilvl w:val="0"/>
                <w:numId w:val="10"/>
              </w:numPr>
              <w:tabs>
                <w:tab w:val="left" w:pos="720"/>
              </w:tabs>
              <w:spacing w:before="58" w:line="240" w:lineRule="auto"/>
              <w:ind w:left="142" w:hanging="33"/>
              <w:rPr>
                <w:rStyle w:val="FontStyle68"/>
                <w:sz w:val="22"/>
                <w:szCs w:val="22"/>
              </w:rPr>
            </w:pPr>
            <w:r w:rsidRPr="00074CF0">
              <w:rPr>
                <w:rStyle w:val="FontStyle68"/>
                <w:sz w:val="22"/>
                <w:szCs w:val="22"/>
              </w:rPr>
              <w:t>в случае вручения под подпись - дата вручения;</w:t>
            </w:r>
          </w:p>
          <w:p w:rsidR="005E6F7A" w:rsidRPr="005E6F7A" w:rsidRDefault="005E6F7A" w:rsidP="005E6F7A">
            <w:pPr>
              <w:pStyle w:val="Style18"/>
              <w:widowControl/>
              <w:numPr>
                <w:ilvl w:val="0"/>
                <w:numId w:val="10"/>
              </w:numPr>
              <w:tabs>
                <w:tab w:val="left" w:pos="720"/>
              </w:tabs>
              <w:spacing w:before="58" w:line="240" w:lineRule="auto"/>
              <w:ind w:left="142" w:hanging="33"/>
              <w:rPr>
                <w:rStyle w:val="FontStyle68"/>
                <w:sz w:val="22"/>
                <w:szCs w:val="22"/>
              </w:rPr>
            </w:pPr>
            <w:r w:rsidRPr="005E6F7A">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r w:rsidRPr="005E6F7A">
              <w:rPr>
                <w:rStyle w:val="FontStyle68"/>
                <w:b/>
                <w:sz w:val="22"/>
                <w:szCs w:val="22"/>
              </w:rPr>
              <w:t>;</w:t>
            </w:r>
          </w:p>
          <w:p w:rsidR="005E6F7A" w:rsidRPr="005E6F7A" w:rsidRDefault="005E6F7A" w:rsidP="005E6F7A">
            <w:pPr>
              <w:pStyle w:val="Style18"/>
              <w:widowControl/>
              <w:numPr>
                <w:ilvl w:val="0"/>
                <w:numId w:val="10"/>
              </w:numPr>
              <w:tabs>
                <w:tab w:val="left" w:pos="720"/>
              </w:tabs>
              <w:spacing w:before="58" w:line="240" w:lineRule="auto"/>
              <w:ind w:left="142" w:hanging="33"/>
              <w:rPr>
                <w:rStyle w:val="FontStyle68"/>
                <w:sz w:val="22"/>
                <w:szCs w:val="22"/>
              </w:rPr>
            </w:pPr>
            <w:r w:rsidRPr="00F715C9">
              <w:rPr>
                <w:rFonts w:eastAsia="Times New Roman"/>
                <w:b/>
                <w:sz w:val="22"/>
                <w:szCs w:val="22"/>
                <w:lang w:eastAsia="en-US"/>
              </w:rPr>
              <w:t xml:space="preserve">в случае направления посредством информационного сервиса управляющей компании «Личный кабинет» в сети Интернет по адресу </w:t>
            </w:r>
            <w:hyperlink r:id="rId11" w:history="1">
              <w:r w:rsidRPr="00F715C9">
                <w:rPr>
                  <w:rStyle w:val="ae"/>
                  <w:rFonts w:eastAsia="Times New Roman"/>
                  <w:b/>
                  <w:sz w:val="22"/>
                  <w:szCs w:val="22"/>
                  <w:lang w:val="en-US" w:eastAsia="en-US"/>
                </w:rPr>
                <w:t>www</w:t>
              </w:r>
              <w:r w:rsidRPr="00F715C9">
                <w:rPr>
                  <w:rStyle w:val="ae"/>
                  <w:rFonts w:eastAsia="Times New Roman"/>
                  <w:b/>
                  <w:sz w:val="22"/>
                  <w:szCs w:val="22"/>
                  <w:lang w:eastAsia="en-US"/>
                </w:rPr>
                <w:t>.</w:t>
              </w:r>
              <w:r w:rsidRPr="00F715C9">
                <w:rPr>
                  <w:rStyle w:val="ae"/>
                  <w:rFonts w:eastAsia="Times New Roman"/>
                  <w:b/>
                  <w:sz w:val="22"/>
                  <w:szCs w:val="22"/>
                  <w:lang w:val="en-US" w:eastAsia="en-US"/>
                </w:rPr>
                <w:t>acapital</w:t>
              </w:r>
              <w:r w:rsidRPr="00F715C9">
                <w:rPr>
                  <w:rStyle w:val="ae"/>
                  <w:rFonts w:eastAsia="Times New Roman"/>
                  <w:b/>
                  <w:sz w:val="22"/>
                  <w:szCs w:val="22"/>
                  <w:lang w:eastAsia="en-US"/>
                </w:rPr>
                <w:t>-</w:t>
              </w:r>
              <w:r w:rsidRPr="00F715C9">
                <w:rPr>
                  <w:rStyle w:val="ae"/>
                  <w:rFonts w:eastAsia="Times New Roman"/>
                  <w:b/>
                  <w:sz w:val="22"/>
                  <w:szCs w:val="22"/>
                  <w:lang w:val="en-US" w:eastAsia="en-US"/>
                </w:rPr>
                <w:t>am</w:t>
              </w:r>
              <w:r w:rsidRPr="00F715C9">
                <w:rPr>
                  <w:rStyle w:val="ae"/>
                  <w:rFonts w:eastAsia="Times New Roman"/>
                  <w:b/>
                  <w:sz w:val="22"/>
                  <w:szCs w:val="22"/>
                  <w:lang w:eastAsia="en-US"/>
                </w:rPr>
                <w:t>.</w:t>
              </w:r>
              <w:r w:rsidRPr="00F715C9">
                <w:rPr>
                  <w:rStyle w:val="ae"/>
                  <w:rFonts w:eastAsia="Times New Roman"/>
                  <w:b/>
                  <w:sz w:val="22"/>
                  <w:szCs w:val="22"/>
                  <w:lang w:val="en-US" w:eastAsia="en-US"/>
                </w:rPr>
                <w:t>ru</w:t>
              </w:r>
            </w:hyperlink>
            <w:r w:rsidRPr="00F715C9">
              <w:rPr>
                <w:rFonts w:eastAsia="Times New Roman"/>
                <w:b/>
                <w:sz w:val="22"/>
                <w:szCs w:val="22"/>
                <w:lang w:eastAsia="en-US"/>
              </w:rPr>
              <w:t xml:space="preserve"> (далее – личный кабинет) - дата отправки документа. </w:t>
            </w:r>
            <w:r w:rsidRPr="00F715C9">
              <w:rPr>
                <w:b/>
                <w:sz w:val="22"/>
                <w:szCs w:val="22"/>
              </w:rPr>
              <w:t xml:space="preserve">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2" w:history="1">
              <w:r w:rsidRPr="00F715C9">
                <w:rPr>
                  <w:rStyle w:val="ae"/>
                  <w:rFonts w:eastAsia="Times New Roman"/>
                  <w:b/>
                  <w:sz w:val="22"/>
                  <w:szCs w:val="22"/>
                  <w:lang w:val="en-US" w:eastAsia="en-US"/>
                </w:rPr>
                <w:t>www</w:t>
              </w:r>
              <w:r w:rsidRPr="00F715C9">
                <w:rPr>
                  <w:rStyle w:val="ae"/>
                  <w:rFonts w:eastAsia="Times New Roman"/>
                  <w:b/>
                  <w:sz w:val="22"/>
                  <w:szCs w:val="22"/>
                  <w:lang w:eastAsia="en-US"/>
                </w:rPr>
                <w:t>.</w:t>
              </w:r>
              <w:r w:rsidRPr="00F715C9">
                <w:rPr>
                  <w:rStyle w:val="ae"/>
                  <w:rFonts w:eastAsia="Times New Roman"/>
                  <w:b/>
                  <w:sz w:val="22"/>
                  <w:szCs w:val="22"/>
                  <w:lang w:val="en-US" w:eastAsia="en-US"/>
                </w:rPr>
                <w:t>acapital</w:t>
              </w:r>
              <w:r w:rsidRPr="00F715C9">
                <w:rPr>
                  <w:rStyle w:val="ae"/>
                  <w:rFonts w:eastAsia="Times New Roman"/>
                  <w:b/>
                  <w:sz w:val="22"/>
                  <w:szCs w:val="22"/>
                  <w:lang w:eastAsia="en-US"/>
                </w:rPr>
                <w:t>-</w:t>
              </w:r>
              <w:r w:rsidRPr="00F715C9">
                <w:rPr>
                  <w:rStyle w:val="ae"/>
                  <w:rFonts w:eastAsia="Times New Roman"/>
                  <w:b/>
                  <w:sz w:val="22"/>
                  <w:szCs w:val="22"/>
                  <w:lang w:val="en-US" w:eastAsia="en-US"/>
                </w:rPr>
                <w:t>am</w:t>
              </w:r>
              <w:r w:rsidRPr="00F715C9">
                <w:rPr>
                  <w:rStyle w:val="ae"/>
                  <w:rFonts w:eastAsia="Times New Roman"/>
                  <w:b/>
                  <w:sz w:val="22"/>
                  <w:szCs w:val="22"/>
                  <w:lang w:eastAsia="en-US"/>
                </w:rPr>
                <w:t>.</w:t>
              </w:r>
              <w:proofErr w:type="spellStart"/>
              <w:r w:rsidRPr="00F715C9">
                <w:rPr>
                  <w:rStyle w:val="ae"/>
                  <w:rFonts w:eastAsia="Times New Roman"/>
                  <w:b/>
                  <w:sz w:val="22"/>
                  <w:szCs w:val="22"/>
                  <w:lang w:val="en-US" w:eastAsia="en-US"/>
                </w:rPr>
                <w:t>ru</w:t>
              </w:r>
              <w:proofErr w:type="spellEnd"/>
            </w:hyperlink>
            <w:r w:rsidRPr="005E6F7A">
              <w:rPr>
                <w:rStyle w:val="ae"/>
                <w:rFonts w:eastAsia="Times New Roman"/>
                <w:b/>
                <w:sz w:val="22"/>
                <w:szCs w:val="22"/>
                <w:u w:val="none"/>
                <w:lang w:eastAsia="en-US"/>
              </w:rPr>
              <w:t>.</w:t>
            </w:r>
          </w:p>
        </w:tc>
      </w:tr>
      <w:tr w:rsidR="005E6F7A" w:rsidRPr="001F396B" w:rsidTr="00D26111">
        <w:tc>
          <w:tcPr>
            <w:tcW w:w="4959" w:type="dxa"/>
          </w:tcPr>
          <w:p w:rsidR="005E6F7A" w:rsidRDefault="005E6F7A" w:rsidP="00F7674A">
            <w:pPr>
              <w:pStyle w:val="Default"/>
              <w:jc w:val="both"/>
              <w:rPr>
                <w:rStyle w:val="FontStyle68"/>
                <w:sz w:val="22"/>
                <w:szCs w:val="22"/>
              </w:rPr>
            </w:pPr>
            <w:r w:rsidRPr="00F715C9">
              <w:rPr>
                <w:sz w:val="22"/>
                <w:szCs w:val="22"/>
              </w:rPr>
              <w:lastRenderedPageBreak/>
              <w:t>Абзац 1 подпункта 6 пункта 46.18.</w:t>
            </w:r>
            <w:r>
              <w:rPr>
                <w:sz w:val="22"/>
                <w:szCs w:val="22"/>
              </w:rPr>
              <w:t xml:space="preserve"> Правил</w:t>
            </w:r>
          </w:p>
          <w:p w:rsidR="005E6F7A" w:rsidRPr="00074CF0" w:rsidRDefault="005E6F7A" w:rsidP="00F7674A">
            <w:pPr>
              <w:pStyle w:val="Default"/>
              <w:jc w:val="both"/>
              <w:rPr>
                <w:rStyle w:val="FontStyle68"/>
                <w:sz w:val="22"/>
                <w:szCs w:val="22"/>
              </w:rPr>
            </w:pPr>
            <w:r w:rsidRPr="005E6F7A">
              <w:rPr>
                <w:rStyle w:val="FontStyle57"/>
                <w:b w:val="0"/>
                <w:sz w:val="22"/>
                <w:szCs w:val="22"/>
              </w:rPr>
              <w:t>6)</w:t>
            </w:r>
            <w:r w:rsidRPr="00074CF0">
              <w:rPr>
                <w:rStyle w:val="FontStyle57"/>
                <w:sz w:val="22"/>
                <w:szCs w:val="22"/>
              </w:rPr>
              <w:tab/>
            </w:r>
            <w:r w:rsidRPr="00074CF0">
              <w:rPr>
                <w:rStyle w:val="FontStyle68"/>
                <w:sz w:val="22"/>
                <w:szCs w:val="22"/>
              </w:rPr>
              <w:t>Бюллетень для голосования и указанная информация (материалы) направляются заказным письмом или вручаются под роспись.</w:t>
            </w:r>
          </w:p>
        </w:tc>
        <w:tc>
          <w:tcPr>
            <w:tcW w:w="4959" w:type="dxa"/>
          </w:tcPr>
          <w:p w:rsidR="005E6F7A" w:rsidRDefault="005E6F7A" w:rsidP="00767196">
            <w:pPr>
              <w:tabs>
                <w:tab w:val="left" w:pos="9072"/>
              </w:tabs>
              <w:spacing w:line="240" w:lineRule="atLeast"/>
              <w:jc w:val="both"/>
              <w:rPr>
                <w:lang w:eastAsia="en-US"/>
              </w:rPr>
            </w:pPr>
            <w:r w:rsidRPr="00F715C9">
              <w:rPr>
                <w:sz w:val="22"/>
                <w:szCs w:val="22"/>
                <w:lang w:eastAsia="en-US"/>
              </w:rPr>
              <w:t>Абзац 1 подпункта 6 пункта 46.18.</w:t>
            </w:r>
            <w:r>
              <w:rPr>
                <w:sz w:val="22"/>
                <w:szCs w:val="22"/>
                <w:lang w:eastAsia="en-US"/>
              </w:rPr>
              <w:t xml:space="preserve"> Правил</w:t>
            </w:r>
          </w:p>
          <w:p w:rsidR="005E6F7A" w:rsidRPr="00074CF0" w:rsidRDefault="005E6F7A" w:rsidP="00767196">
            <w:pPr>
              <w:tabs>
                <w:tab w:val="left" w:pos="9072"/>
              </w:tabs>
              <w:spacing w:line="240" w:lineRule="atLeast"/>
              <w:jc w:val="both"/>
              <w:rPr>
                <w:rStyle w:val="FontStyle68"/>
                <w:sz w:val="22"/>
                <w:szCs w:val="22"/>
              </w:rPr>
            </w:pPr>
            <w:r>
              <w:rPr>
                <w:rStyle w:val="FontStyle68"/>
                <w:sz w:val="22"/>
                <w:szCs w:val="22"/>
              </w:rPr>
              <w:t xml:space="preserve">6) Бюллетень для голосования и указанная информация (материалы) направляются заказным письмом или вручаются под </w:t>
            </w:r>
            <w:r w:rsidRPr="005E6F7A">
              <w:rPr>
                <w:rStyle w:val="FontStyle68"/>
                <w:b/>
                <w:sz w:val="22"/>
                <w:szCs w:val="22"/>
              </w:rPr>
              <w:t>подпись, или путем заполнения электронной формы бюллетеня для голосования посредством личного кабинета</w:t>
            </w:r>
            <w:r>
              <w:rPr>
                <w:rStyle w:val="FontStyle68"/>
                <w:sz w:val="22"/>
                <w:szCs w:val="22"/>
              </w:rPr>
              <w:t>.</w:t>
            </w:r>
          </w:p>
        </w:tc>
      </w:tr>
      <w:tr w:rsidR="005E6F7A" w:rsidRPr="001F396B" w:rsidTr="00D26111">
        <w:tc>
          <w:tcPr>
            <w:tcW w:w="4959" w:type="dxa"/>
          </w:tcPr>
          <w:p w:rsidR="005E6F7A" w:rsidRPr="00074CF0" w:rsidRDefault="005E6F7A" w:rsidP="005E6F7A">
            <w:pPr>
              <w:pStyle w:val="Style10"/>
              <w:widowControl/>
              <w:tabs>
                <w:tab w:val="left" w:pos="567"/>
                <w:tab w:val="left" w:pos="1406"/>
              </w:tabs>
              <w:spacing w:line="274" w:lineRule="exact"/>
              <w:ind w:firstLine="0"/>
              <w:rPr>
                <w:rStyle w:val="FontStyle57"/>
                <w:sz w:val="22"/>
                <w:szCs w:val="22"/>
              </w:rPr>
            </w:pPr>
            <w:r>
              <w:rPr>
                <w:rStyle w:val="FontStyle68"/>
                <w:sz w:val="22"/>
                <w:szCs w:val="22"/>
              </w:rPr>
              <w:t>46.22.</w:t>
            </w:r>
            <w:r w:rsidR="0014005F">
              <w:rPr>
                <w:rStyle w:val="FontStyle68"/>
                <w:sz w:val="22"/>
                <w:szCs w:val="22"/>
              </w:rPr>
              <w:t xml:space="preserve"> </w:t>
            </w: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rsidR="005E6F7A" w:rsidRPr="00074CF0" w:rsidRDefault="005E6F7A" w:rsidP="005E6F7A">
            <w:pPr>
              <w:pStyle w:val="Style24"/>
              <w:widowControl/>
              <w:tabs>
                <w:tab w:val="left" w:pos="567"/>
              </w:tabs>
              <w:spacing w:line="274" w:lineRule="exact"/>
              <w:rPr>
                <w:rStyle w:val="FontStyle68"/>
                <w:sz w:val="22"/>
                <w:szCs w:val="22"/>
              </w:rPr>
            </w:pPr>
            <w:r w:rsidRPr="00074CF0">
              <w:rPr>
                <w:rStyle w:val="FontStyle68"/>
                <w:sz w:val="22"/>
                <w:szCs w:val="22"/>
              </w:rPr>
              <w:t>Голосование по вопросам повестки дня общего собрания может осущес</w:t>
            </w:r>
            <w:r>
              <w:rPr>
                <w:rStyle w:val="FontStyle68"/>
                <w:sz w:val="22"/>
                <w:szCs w:val="22"/>
              </w:rPr>
              <w:t>твляться посредством заполнения</w:t>
            </w:r>
            <w:r w:rsidRPr="00074CF0">
              <w:rPr>
                <w:rStyle w:val="FontStyle68"/>
                <w:sz w:val="22"/>
                <w:szCs w:val="22"/>
              </w:rPr>
              <w:t xml:space="preserve"> бюллетеня для голосования на бумажном носителе.</w:t>
            </w:r>
          </w:p>
          <w:p w:rsidR="005E6F7A" w:rsidRPr="00074CF0" w:rsidRDefault="005E6F7A" w:rsidP="005E6F7A">
            <w:pPr>
              <w:pStyle w:val="Default"/>
              <w:ind w:firstLine="567"/>
              <w:jc w:val="both"/>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tc>
        <w:tc>
          <w:tcPr>
            <w:tcW w:w="4959" w:type="dxa"/>
          </w:tcPr>
          <w:p w:rsidR="005E6F7A" w:rsidRPr="00074CF0" w:rsidRDefault="005E6F7A" w:rsidP="005E6F7A">
            <w:pPr>
              <w:pStyle w:val="Style10"/>
              <w:widowControl/>
              <w:tabs>
                <w:tab w:val="left" w:pos="567"/>
                <w:tab w:val="left" w:pos="1406"/>
              </w:tabs>
              <w:spacing w:line="274" w:lineRule="exact"/>
              <w:ind w:firstLine="0"/>
              <w:rPr>
                <w:rStyle w:val="FontStyle57"/>
                <w:sz w:val="22"/>
                <w:szCs w:val="22"/>
              </w:rPr>
            </w:pPr>
            <w:r>
              <w:rPr>
                <w:rStyle w:val="FontStyle68"/>
                <w:sz w:val="22"/>
                <w:szCs w:val="22"/>
              </w:rPr>
              <w:t>46.22.</w:t>
            </w:r>
            <w:r w:rsidR="0014005F">
              <w:rPr>
                <w:rStyle w:val="FontStyle68"/>
                <w:sz w:val="22"/>
                <w:szCs w:val="22"/>
              </w:rPr>
              <w:t xml:space="preserve"> </w:t>
            </w: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rsidR="005E6F7A" w:rsidRDefault="005E6F7A" w:rsidP="005E6F7A">
            <w:pPr>
              <w:pStyle w:val="Style24"/>
              <w:widowControl/>
              <w:tabs>
                <w:tab w:val="left" w:pos="567"/>
              </w:tabs>
              <w:spacing w:line="274" w:lineRule="exact"/>
              <w:rPr>
                <w:rStyle w:val="FontStyle68"/>
                <w:sz w:val="22"/>
                <w:szCs w:val="22"/>
              </w:rPr>
            </w:pPr>
            <w:r w:rsidRPr="00074CF0">
              <w:rPr>
                <w:rStyle w:val="FontStyle68"/>
                <w:sz w:val="22"/>
                <w:szCs w:val="22"/>
              </w:rPr>
              <w:t>Голосование по вопросам повестки дня общего собрания может осущес</w:t>
            </w:r>
            <w:r>
              <w:rPr>
                <w:rStyle w:val="FontStyle68"/>
                <w:sz w:val="22"/>
                <w:szCs w:val="22"/>
              </w:rPr>
              <w:t>твляться посредством заполнения</w:t>
            </w:r>
            <w:r w:rsidRPr="00074CF0">
              <w:rPr>
                <w:rStyle w:val="FontStyle68"/>
                <w:sz w:val="22"/>
                <w:szCs w:val="22"/>
              </w:rPr>
              <w:t xml:space="preserve"> бюллетеня для голосования на бумажном носителе.</w:t>
            </w:r>
          </w:p>
          <w:p w:rsidR="005E6F7A" w:rsidRPr="00074CF0" w:rsidRDefault="005E6F7A" w:rsidP="005E6F7A">
            <w:pPr>
              <w:pStyle w:val="Style24"/>
              <w:widowControl/>
              <w:tabs>
                <w:tab w:val="left" w:pos="567"/>
              </w:tabs>
              <w:spacing w:line="274" w:lineRule="exact"/>
              <w:rPr>
                <w:rStyle w:val="FontStyle68"/>
                <w:sz w:val="22"/>
                <w:szCs w:val="22"/>
              </w:rPr>
            </w:pPr>
            <w:r w:rsidRPr="00F715C9">
              <w:rPr>
                <w:rFonts w:eastAsia="Times New Roman"/>
                <w:b/>
                <w:sz w:val="22"/>
                <w:szCs w:val="22"/>
                <w:lang w:eastAsia="en-US"/>
              </w:rPr>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посредством личного кабинета, должны фиксироваться дата и время заполнения электронных форм бюллетеней для голосования лицами, принимающими участие в общем собрании.</w:t>
            </w:r>
          </w:p>
          <w:p w:rsidR="005E6F7A" w:rsidRPr="00074CF0" w:rsidRDefault="005E6F7A" w:rsidP="005E6F7A">
            <w:pPr>
              <w:tabs>
                <w:tab w:val="left" w:pos="9072"/>
              </w:tabs>
              <w:spacing w:line="240" w:lineRule="atLeast"/>
              <w:ind w:firstLine="571"/>
              <w:jc w:val="both"/>
              <w:rPr>
                <w:rStyle w:val="FontStyle68"/>
                <w:sz w:val="22"/>
                <w:szCs w:val="22"/>
              </w:rPr>
            </w:pPr>
            <w:r w:rsidRPr="00074CF0">
              <w:rPr>
                <w:rStyle w:val="FontStyle68"/>
                <w:sz w:val="22"/>
                <w:szCs w:val="22"/>
              </w:rPr>
              <w:t xml:space="preserve">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w:t>
            </w:r>
            <w:r w:rsidRPr="00074CF0">
              <w:rPr>
                <w:rStyle w:val="FontStyle68"/>
                <w:sz w:val="22"/>
                <w:szCs w:val="22"/>
              </w:rPr>
              <w:lastRenderedPageBreak/>
              <w:t>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tc>
      </w:tr>
      <w:tr w:rsidR="005E6F7A" w:rsidRPr="001F396B" w:rsidTr="00D26111">
        <w:tc>
          <w:tcPr>
            <w:tcW w:w="4959" w:type="dxa"/>
          </w:tcPr>
          <w:p w:rsidR="005E6F7A" w:rsidRPr="00074CF0" w:rsidRDefault="005E6F7A" w:rsidP="00371A5C">
            <w:pPr>
              <w:pStyle w:val="Style10"/>
              <w:widowControl/>
              <w:tabs>
                <w:tab w:val="left" w:pos="0"/>
                <w:tab w:val="left" w:pos="1406"/>
              </w:tabs>
              <w:spacing w:line="274" w:lineRule="exact"/>
              <w:ind w:firstLine="0"/>
              <w:rPr>
                <w:rStyle w:val="FontStyle68"/>
                <w:sz w:val="22"/>
                <w:szCs w:val="22"/>
              </w:rPr>
            </w:pPr>
            <w:r>
              <w:rPr>
                <w:rStyle w:val="FontStyle68"/>
                <w:sz w:val="22"/>
                <w:szCs w:val="22"/>
              </w:rPr>
              <w:lastRenderedPageBreak/>
              <w:t>46.23.</w:t>
            </w:r>
            <w:r w:rsidR="0014005F">
              <w:rPr>
                <w:rStyle w:val="FontStyle68"/>
                <w:sz w:val="22"/>
                <w:szCs w:val="22"/>
              </w:rPr>
              <w:t xml:space="preserve"> </w:t>
            </w:r>
            <w:r w:rsidRPr="00074CF0">
              <w:rPr>
                <w:rStyle w:val="FontStyle68"/>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rsidR="005E6F7A" w:rsidRPr="00074CF0" w:rsidRDefault="005E6F7A" w:rsidP="00371A5C">
            <w:pPr>
              <w:pStyle w:val="Style18"/>
              <w:widowControl/>
              <w:numPr>
                <w:ilvl w:val="0"/>
                <w:numId w:val="14"/>
              </w:numPr>
              <w:tabs>
                <w:tab w:val="left" w:pos="0"/>
                <w:tab w:val="left" w:pos="720"/>
                <w:tab w:val="left" w:pos="1406"/>
              </w:tabs>
              <w:spacing w:before="58" w:line="240" w:lineRule="auto"/>
              <w:ind w:left="567" w:firstLine="0"/>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rsidR="005E6F7A" w:rsidRDefault="005E6F7A" w:rsidP="00371A5C">
            <w:pPr>
              <w:pStyle w:val="Style18"/>
              <w:widowControl/>
              <w:numPr>
                <w:ilvl w:val="0"/>
                <w:numId w:val="14"/>
              </w:numPr>
              <w:tabs>
                <w:tab w:val="left" w:pos="0"/>
                <w:tab w:val="left" w:pos="720"/>
                <w:tab w:val="left" w:pos="1406"/>
              </w:tabs>
              <w:spacing w:before="58" w:line="240" w:lineRule="auto"/>
              <w:ind w:left="567" w:firstLine="0"/>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Pr>
                <w:rStyle w:val="FontStyle68"/>
                <w:sz w:val="22"/>
                <w:szCs w:val="22"/>
              </w:rPr>
              <w:t>;</w:t>
            </w:r>
          </w:p>
          <w:p w:rsidR="005E6F7A" w:rsidRPr="005E6F7A" w:rsidRDefault="005E6F7A" w:rsidP="00371A5C">
            <w:pPr>
              <w:pStyle w:val="Style18"/>
              <w:widowControl/>
              <w:numPr>
                <w:ilvl w:val="0"/>
                <w:numId w:val="14"/>
              </w:numPr>
              <w:tabs>
                <w:tab w:val="left" w:pos="0"/>
                <w:tab w:val="left" w:pos="720"/>
                <w:tab w:val="left" w:pos="1406"/>
              </w:tabs>
              <w:spacing w:before="58" w:line="240" w:lineRule="auto"/>
              <w:ind w:left="567" w:firstLine="0"/>
              <w:jc w:val="left"/>
              <w:rPr>
                <w:rStyle w:val="FontStyle68"/>
                <w:sz w:val="22"/>
                <w:szCs w:val="22"/>
              </w:rPr>
            </w:pPr>
            <w:r w:rsidRPr="005E6F7A">
              <w:rPr>
                <w:rStyle w:val="FontStyle68"/>
                <w:sz w:val="22"/>
                <w:szCs w:val="22"/>
              </w:rPr>
              <w:t>посредством вручения бюллетеня для голосования под подпись.</w:t>
            </w:r>
          </w:p>
        </w:tc>
        <w:tc>
          <w:tcPr>
            <w:tcW w:w="4959" w:type="dxa"/>
          </w:tcPr>
          <w:p w:rsidR="005E6F7A" w:rsidRPr="00074CF0" w:rsidRDefault="005E6F7A" w:rsidP="00371A5C">
            <w:pPr>
              <w:pStyle w:val="Style10"/>
              <w:widowControl/>
              <w:tabs>
                <w:tab w:val="left" w:pos="1406"/>
              </w:tabs>
              <w:spacing w:line="274" w:lineRule="exact"/>
              <w:ind w:firstLine="0"/>
              <w:rPr>
                <w:rStyle w:val="FontStyle68"/>
                <w:sz w:val="22"/>
                <w:szCs w:val="22"/>
              </w:rPr>
            </w:pPr>
            <w:r>
              <w:rPr>
                <w:rStyle w:val="FontStyle68"/>
                <w:sz w:val="22"/>
                <w:szCs w:val="22"/>
              </w:rPr>
              <w:t>46.23.</w:t>
            </w:r>
            <w:r w:rsidR="0014005F">
              <w:rPr>
                <w:rStyle w:val="FontStyle68"/>
                <w:sz w:val="22"/>
                <w:szCs w:val="22"/>
              </w:rPr>
              <w:t xml:space="preserve"> </w:t>
            </w:r>
            <w:r w:rsidRPr="00074CF0">
              <w:rPr>
                <w:rStyle w:val="FontStyle68"/>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rsidR="005E6F7A" w:rsidRPr="00074CF0" w:rsidRDefault="005E6F7A" w:rsidP="005E6F7A">
            <w:pPr>
              <w:pStyle w:val="Style18"/>
              <w:widowControl/>
              <w:numPr>
                <w:ilvl w:val="0"/>
                <w:numId w:val="14"/>
              </w:numPr>
              <w:tabs>
                <w:tab w:val="left" w:pos="567"/>
                <w:tab w:val="left" w:pos="720"/>
              </w:tabs>
              <w:spacing w:before="58" w:line="240" w:lineRule="auto"/>
              <w:ind w:left="567" w:firstLine="0"/>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rsidR="005E6F7A" w:rsidRDefault="005E6F7A" w:rsidP="005E6F7A">
            <w:pPr>
              <w:pStyle w:val="Style18"/>
              <w:widowControl/>
              <w:numPr>
                <w:ilvl w:val="0"/>
                <w:numId w:val="14"/>
              </w:numPr>
              <w:tabs>
                <w:tab w:val="left" w:pos="567"/>
                <w:tab w:val="left" w:pos="720"/>
              </w:tabs>
              <w:spacing w:before="58" w:line="240" w:lineRule="auto"/>
              <w:ind w:left="567" w:firstLine="0"/>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Pr>
                <w:rStyle w:val="FontStyle68"/>
                <w:sz w:val="22"/>
                <w:szCs w:val="22"/>
              </w:rPr>
              <w:t>;</w:t>
            </w:r>
          </w:p>
          <w:p w:rsidR="005E6F7A" w:rsidRDefault="005E6F7A" w:rsidP="005E6F7A">
            <w:pPr>
              <w:pStyle w:val="Style18"/>
              <w:widowControl/>
              <w:numPr>
                <w:ilvl w:val="0"/>
                <w:numId w:val="14"/>
              </w:numPr>
              <w:tabs>
                <w:tab w:val="left" w:pos="567"/>
                <w:tab w:val="left" w:pos="720"/>
              </w:tabs>
              <w:spacing w:before="58" w:line="240" w:lineRule="auto"/>
              <w:ind w:left="567" w:firstLine="0"/>
              <w:jc w:val="left"/>
              <w:rPr>
                <w:rStyle w:val="FontStyle68"/>
                <w:sz w:val="22"/>
                <w:szCs w:val="22"/>
              </w:rPr>
            </w:pPr>
            <w:r w:rsidRPr="005E6F7A">
              <w:rPr>
                <w:rStyle w:val="FontStyle68"/>
                <w:sz w:val="22"/>
                <w:szCs w:val="22"/>
              </w:rPr>
              <w:t>посредством вручения бюллетеня для голосования под подпись</w:t>
            </w:r>
            <w:r>
              <w:rPr>
                <w:rStyle w:val="FontStyle68"/>
                <w:sz w:val="22"/>
                <w:szCs w:val="22"/>
              </w:rPr>
              <w:t>;</w:t>
            </w:r>
          </w:p>
          <w:p w:rsidR="005E6F7A" w:rsidRPr="005E6F7A" w:rsidRDefault="005E6F7A" w:rsidP="005E6F7A">
            <w:pPr>
              <w:pStyle w:val="Style18"/>
              <w:widowControl/>
              <w:numPr>
                <w:ilvl w:val="0"/>
                <w:numId w:val="14"/>
              </w:numPr>
              <w:tabs>
                <w:tab w:val="left" w:pos="567"/>
                <w:tab w:val="left" w:pos="720"/>
              </w:tabs>
              <w:spacing w:before="58" w:line="240" w:lineRule="auto"/>
              <w:ind w:left="567" w:firstLine="0"/>
              <w:rPr>
                <w:rStyle w:val="FontStyle68"/>
                <w:sz w:val="22"/>
                <w:szCs w:val="22"/>
              </w:rPr>
            </w:pPr>
            <w:r w:rsidRPr="00F715C9">
              <w:rPr>
                <w:rFonts w:eastAsia="Times New Roman"/>
                <w:b/>
                <w:sz w:val="22"/>
                <w:szCs w:val="22"/>
                <w:lang w:eastAsia="en-US"/>
              </w:rPr>
              <w:t xml:space="preserve">посредством направления электронной формы бюллетеня для голосования через личный кабинет. </w:t>
            </w:r>
            <w:r w:rsidRPr="00F715C9">
              <w:rPr>
                <w:b/>
                <w:sz w:val="22"/>
                <w:szCs w:val="22"/>
              </w:rPr>
              <w:t>Бюллетень для голосования, поданный в виде электронного документа, должен содержать электронную подпись физического лица – простую электронную подпись</w:t>
            </w:r>
            <w:r w:rsidRPr="005E6F7A">
              <w:rPr>
                <w:rStyle w:val="FontStyle68"/>
                <w:sz w:val="22"/>
                <w:szCs w:val="22"/>
              </w:rPr>
              <w:t>.</w:t>
            </w:r>
          </w:p>
        </w:tc>
      </w:tr>
      <w:tr w:rsidR="005E6F7A" w:rsidRPr="001F396B" w:rsidTr="00D26111">
        <w:tc>
          <w:tcPr>
            <w:tcW w:w="4959" w:type="dxa"/>
          </w:tcPr>
          <w:p w:rsidR="005E6F7A" w:rsidRPr="00371A5C" w:rsidRDefault="005E6F7A" w:rsidP="00371A5C">
            <w:pPr>
              <w:pStyle w:val="ConsPlusNormal"/>
              <w:spacing w:before="220"/>
              <w:ind w:left="142" w:firstLine="0"/>
              <w:jc w:val="both"/>
              <w:rPr>
                <w:rFonts w:ascii="Times New Roman" w:hAnsi="Times New Roman" w:cs="Times New Roman"/>
                <w:sz w:val="22"/>
                <w:szCs w:val="22"/>
              </w:rPr>
            </w:pPr>
            <w:r w:rsidRPr="00371A5C">
              <w:rPr>
                <w:rStyle w:val="FontStyle68"/>
                <w:sz w:val="22"/>
                <w:szCs w:val="22"/>
              </w:rPr>
              <w:t>56. У</w:t>
            </w:r>
            <w:r w:rsidRPr="00371A5C">
              <w:rPr>
                <w:rFonts w:ascii="Times New Roman" w:hAnsi="Times New Roman" w:cs="Times New Roman"/>
                <w:sz w:val="22"/>
                <w:szCs w:val="22"/>
              </w:rPr>
              <w:t>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в соответствии со следующими условиями:</w:t>
            </w:r>
          </w:p>
          <w:p w:rsidR="005E6F7A" w:rsidRPr="00371A5C" w:rsidRDefault="005E6F7A" w:rsidP="00371A5C">
            <w:pPr>
              <w:pStyle w:val="ConsPlusNormal"/>
              <w:numPr>
                <w:ilvl w:val="0"/>
                <w:numId w:val="15"/>
              </w:numPr>
              <w:adjustRightInd/>
              <w:ind w:left="142" w:firstLine="0"/>
              <w:jc w:val="both"/>
              <w:rPr>
                <w:rFonts w:ascii="Times New Roman" w:hAnsi="Times New Roman" w:cs="Times New Roman"/>
                <w:sz w:val="22"/>
                <w:szCs w:val="22"/>
              </w:rPr>
            </w:pPr>
            <w:r w:rsidRPr="00371A5C">
              <w:rPr>
                <w:rFonts w:ascii="Times New Roman" w:hAnsi="Times New Roman" w:cs="Times New Roman"/>
                <w:sz w:val="22"/>
                <w:szCs w:val="22"/>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(Девяносто)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rsidR="005E6F7A" w:rsidRPr="00371A5C" w:rsidRDefault="005E6F7A" w:rsidP="00371A5C">
            <w:pPr>
              <w:pStyle w:val="ConsPlusNormal"/>
              <w:numPr>
                <w:ilvl w:val="0"/>
                <w:numId w:val="15"/>
              </w:numPr>
              <w:tabs>
                <w:tab w:val="left" w:pos="567"/>
              </w:tabs>
              <w:adjustRightInd/>
              <w:ind w:left="142" w:hanging="5"/>
              <w:jc w:val="both"/>
              <w:rPr>
                <w:rFonts w:ascii="Times New Roman" w:hAnsi="Times New Roman" w:cs="Times New Roman"/>
                <w:sz w:val="22"/>
                <w:szCs w:val="22"/>
              </w:rPr>
            </w:pPr>
            <w:r w:rsidRPr="00371A5C">
              <w:rPr>
                <w:rFonts w:ascii="Times New Roman" w:hAnsi="Times New Roman" w:cs="Times New Roman"/>
                <w:sz w:val="22"/>
                <w:szCs w:val="22"/>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rsidR="005E6F7A" w:rsidRPr="00371A5C" w:rsidRDefault="005E6F7A" w:rsidP="00371A5C">
            <w:pPr>
              <w:pStyle w:val="ConsPlusNormal"/>
              <w:numPr>
                <w:ilvl w:val="0"/>
                <w:numId w:val="15"/>
              </w:numPr>
              <w:tabs>
                <w:tab w:val="left" w:pos="567"/>
              </w:tabs>
              <w:adjustRightInd/>
              <w:ind w:left="142" w:hanging="5"/>
              <w:jc w:val="both"/>
              <w:rPr>
                <w:rStyle w:val="FontStyle68"/>
                <w:sz w:val="22"/>
                <w:szCs w:val="22"/>
              </w:rPr>
            </w:pPr>
            <w:r w:rsidRPr="00371A5C">
              <w:rPr>
                <w:rFonts w:ascii="Times New Roman" w:hAnsi="Times New Roman" w:cs="Times New Roman"/>
                <w:sz w:val="22"/>
                <w:szCs w:val="22"/>
              </w:rPr>
              <w:t xml:space="preserve">частичное погашение инвестиционных паев не осуществляется в очередном квартале, если </w:t>
            </w:r>
            <w:r w:rsidRPr="00371A5C">
              <w:rPr>
                <w:rFonts w:ascii="Times New Roman" w:hAnsi="Times New Roman" w:cs="Times New Roman"/>
                <w:sz w:val="22"/>
                <w:szCs w:val="22"/>
              </w:rPr>
              <w:lastRenderedPageBreak/>
              <w:t>совокупный размер выплат не превышает минимальную величину 10 (Десять)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rsidR="005E6F7A" w:rsidRPr="00371A5C" w:rsidRDefault="005E6F7A" w:rsidP="00371A5C">
            <w:pPr>
              <w:pStyle w:val="Style24"/>
              <w:widowControl/>
              <w:spacing w:before="14" w:line="259" w:lineRule="exact"/>
              <w:ind w:left="142" w:firstLine="425"/>
            </w:pPr>
            <w:r w:rsidRPr="00371A5C">
              <w:rPr>
                <w:sz w:val="22"/>
                <w:szCs w:val="22"/>
              </w:rPr>
              <w:t>Датой, на которую составляется список владельцев инвестиционных паёв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rsidR="005E6F7A" w:rsidRPr="00371A5C" w:rsidRDefault="005E6F7A" w:rsidP="00371A5C">
            <w:pPr>
              <w:pStyle w:val="Style24"/>
              <w:widowControl/>
              <w:spacing w:before="14" w:line="264" w:lineRule="exact"/>
              <w:ind w:left="142" w:firstLine="425"/>
            </w:pPr>
            <w:r w:rsidRPr="00371A5C">
              <w:rPr>
                <w:sz w:val="22"/>
                <w:szCs w:val="22"/>
              </w:rPr>
              <w:t>Управляющая компания направляет Регистратору распоряжение о составлении списка владельцев, содержащее количество подлежащих частичному погашению инвестиционных паев, указанное в информации о дате составления списка владельцев.</w:t>
            </w:r>
          </w:p>
          <w:p w:rsidR="005E6F7A" w:rsidRPr="00371A5C" w:rsidRDefault="005E6F7A" w:rsidP="00371A5C">
            <w:pPr>
              <w:pStyle w:val="Style24"/>
              <w:widowControl/>
              <w:spacing w:before="19" w:line="259" w:lineRule="exact"/>
              <w:ind w:left="142" w:firstLine="425"/>
            </w:pPr>
            <w:r w:rsidRPr="00371A5C">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rsidR="005E6F7A" w:rsidRPr="00371A5C" w:rsidRDefault="005E6F7A" w:rsidP="00371A5C">
            <w:pPr>
              <w:pStyle w:val="Style24"/>
              <w:widowControl/>
              <w:spacing w:before="19" w:line="259" w:lineRule="exact"/>
              <w:ind w:left="142" w:firstLine="425"/>
            </w:pPr>
            <w:r w:rsidRPr="00371A5C">
              <w:rPr>
                <w:sz w:val="22"/>
                <w:szCs w:val="22"/>
              </w:rPr>
              <w:t>Количество инвестиционных паёв,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w:t>
            </w:r>
          </w:p>
          <w:p w:rsidR="005E6F7A" w:rsidRPr="00371A5C" w:rsidRDefault="005E6F7A" w:rsidP="00371A5C">
            <w:pPr>
              <w:pStyle w:val="Style24"/>
              <w:widowControl/>
              <w:spacing w:before="19" w:line="259" w:lineRule="exact"/>
              <w:ind w:left="142" w:firstLine="425"/>
            </w:pPr>
            <w:r w:rsidRPr="00371A5C">
              <w:rPr>
                <w:sz w:val="22"/>
                <w:szCs w:val="22"/>
              </w:rPr>
              <w:t>Частичное погашение осуществляется в срок, не превышающий 10 (Десяти) рабочих дней с даты составления списка владельцев.</w:t>
            </w:r>
          </w:p>
          <w:p w:rsidR="005E6F7A" w:rsidRPr="00371A5C" w:rsidRDefault="005E6F7A" w:rsidP="00371A5C">
            <w:pPr>
              <w:pStyle w:val="Default"/>
              <w:ind w:left="142" w:firstLine="425"/>
              <w:jc w:val="both"/>
              <w:rPr>
                <w:rStyle w:val="FontStyle68"/>
                <w:sz w:val="22"/>
                <w:szCs w:val="22"/>
              </w:rPr>
            </w:pPr>
            <w:r w:rsidRPr="00371A5C">
              <w:rPr>
                <w:sz w:val="22"/>
                <w:szCs w:val="22"/>
              </w:rPr>
              <w:t>Частичное погашение не осуществляется после возникновения основания для прекращения Фонда.</w:t>
            </w:r>
          </w:p>
        </w:tc>
        <w:tc>
          <w:tcPr>
            <w:tcW w:w="4959" w:type="dxa"/>
          </w:tcPr>
          <w:p w:rsidR="005E6F7A" w:rsidRPr="00371A5C" w:rsidRDefault="005E6F7A" w:rsidP="00371A5C">
            <w:pPr>
              <w:pStyle w:val="ConsPlusNormal"/>
              <w:spacing w:before="220"/>
              <w:ind w:left="158" w:firstLine="4"/>
              <w:jc w:val="both"/>
              <w:rPr>
                <w:rFonts w:ascii="Times New Roman" w:hAnsi="Times New Roman" w:cs="Times New Roman"/>
                <w:sz w:val="22"/>
                <w:szCs w:val="22"/>
              </w:rPr>
            </w:pPr>
            <w:r w:rsidRPr="00371A5C">
              <w:rPr>
                <w:rStyle w:val="FontStyle68"/>
                <w:sz w:val="22"/>
                <w:szCs w:val="22"/>
              </w:rPr>
              <w:lastRenderedPageBreak/>
              <w:t>56. У</w:t>
            </w:r>
            <w:r w:rsidRPr="00371A5C">
              <w:rPr>
                <w:rFonts w:ascii="Times New Roman" w:hAnsi="Times New Roman" w:cs="Times New Roman"/>
                <w:sz w:val="22"/>
                <w:szCs w:val="22"/>
              </w:rPr>
              <w:t>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в соответствии со следующими условиями:</w:t>
            </w:r>
          </w:p>
          <w:p w:rsidR="005E6F7A" w:rsidRPr="00371A5C" w:rsidRDefault="005E6F7A" w:rsidP="00371A5C">
            <w:pPr>
              <w:pStyle w:val="ConsPlusNormal"/>
              <w:numPr>
                <w:ilvl w:val="0"/>
                <w:numId w:val="15"/>
              </w:numPr>
              <w:adjustRightInd/>
              <w:ind w:left="158" w:firstLine="4"/>
              <w:jc w:val="both"/>
              <w:rPr>
                <w:rFonts w:ascii="Times New Roman" w:hAnsi="Times New Roman" w:cs="Times New Roman"/>
                <w:sz w:val="22"/>
                <w:szCs w:val="22"/>
              </w:rPr>
            </w:pPr>
            <w:r w:rsidRPr="00371A5C">
              <w:rPr>
                <w:rFonts w:ascii="Times New Roman" w:hAnsi="Times New Roman" w:cs="Times New Roman"/>
                <w:sz w:val="22"/>
                <w:szCs w:val="22"/>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(Девяносто)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rsidR="005E6F7A" w:rsidRPr="00371A5C" w:rsidRDefault="005E6F7A" w:rsidP="00371A5C">
            <w:pPr>
              <w:pStyle w:val="ConsPlusNormal"/>
              <w:numPr>
                <w:ilvl w:val="0"/>
                <w:numId w:val="15"/>
              </w:numPr>
              <w:tabs>
                <w:tab w:val="left" w:pos="567"/>
              </w:tabs>
              <w:adjustRightInd/>
              <w:ind w:left="145" w:hanging="2"/>
              <w:jc w:val="both"/>
              <w:rPr>
                <w:rFonts w:ascii="Times New Roman" w:hAnsi="Times New Roman" w:cs="Times New Roman"/>
                <w:sz w:val="22"/>
                <w:szCs w:val="22"/>
              </w:rPr>
            </w:pPr>
            <w:r w:rsidRPr="00371A5C">
              <w:rPr>
                <w:rFonts w:ascii="Times New Roman" w:hAnsi="Times New Roman" w:cs="Times New Roman"/>
                <w:sz w:val="22"/>
                <w:szCs w:val="22"/>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rsidR="005E6F7A" w:rsidRPr="00371A5C" w:rsidRDefault="005E6F7A" w:rsidP="00371A5C">
            <w:pPr>
              <w:pStyle w:val="ConsPlusNormal"/>
              <w:numPr>
                <w:ilvl w:val="0"/>
                <w:numId w:val="15"/>
              </w:numPr>
              <w:tabs>
                <w:tab w:val="left" w:pos="567"/>
              </w:tabs>
              <w:adjustRightInd/>
              <w:ind w:left="145" w:hanging="2"/>
              <w:jc w:val="both"/>
              <w:rPr>
                <w:rFonts w:ascii="Times New Roman" w:hAnsi="Times New Roman" w:cs="Times New Roman"/>
                <w:sz w:val="22"/>
                <w:szCs w:val="22"/>
              </w:rPr>
            </w:pPr>
            <w:r w:rsidRPr="00371A5C">
              <w:rPr>
                <w:rFonts w:ascii="Times New Roman" w:hAnsi="Times New Roman" w:cs="Times New Roman"/>
                <w:sz w:val="22"/>
                <w:szCs w:val="22"/>
              </w:rPr>
              <w:t xml:space="preserve">частичное погашение инвестиционных паев не осуществляется в очередном квартале, если </w:t>
            </w:r>
            <w:r w:rsidRPr="00371A5C">
              <w:rPr>
                <w:rFonts w:ascii="Times New Roman" w:hAnsi="Times New Roman" w:cs="Times New Roman"/>
                <w:sz w:val="22"/>
                <w:szCs w:val="22"/>
              </w:rPr>
              <w:lastRenderedPageBreak/>
              <w:t>совокупный размер выплат не превышает минимальную величину 10 (Десять)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r w:rsidRPr="00371A5C">
              <w:rPr>
                <w:rFonts w:ascii="Times New Roman" w:hAnsi="Times New Roman" w:cs="Times New Roman"/>
                <w:b/>
                <w:sz w:val="22"/>
                <w:szCs w:val="22"/>
              </w:rPr>
              <w:t>;</w:t>
            </w:r>
          </w:p>
          <w:p w:rsidR="005E6F7A" w:rsidRPr="005E6F7A" w:rsidRDefault="005E6F7A" w:rsidP="00371A5C">
            <w:pPr>
              <w:pStyle w:val="ConsPlusNormal"/>
              <w:numPr>
                <w:ilvl w:val="0"/>
                <w:numId w:val="15"/>
              </w:numPr>
              <w:tabs>
                <w:tab w:val="left" w:pos="567"/>
              </w:tabs>
              <w:adjustRightInd/>
              <w:ind w:left="145" w:hanging="2"/>
              <w:jc w:val="both"/>
              <w:rPr>
                <w:rFonts w:eastAsiaTheme="minorEastAsia"/>
                <w:b/>
                <w:sz w:val="22"/>
                <w:szCs w:val="22"/>
              </w:rPr>
            </w:pPr>
            <w:r w:rsidRPr="005E6F7A">
              <w:rPr>
                <w:rFonts w:ascii="Times New Roman" w:eastAsiaTheme="minorEastAsia" w:hAnsi="Times New Roman" w:cs="Times New Roman"/>
                <w:b/>
                <w:sz w:val="22"/>
                <w:szCs w:val="22"/>
              </w:rPr>
              <w:t>частичное погашение инвестиционных паев не осуществляется в течение периода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пункта 4 Указа Президента Российской</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Федерации</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от</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08.11.2023</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844</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«О</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дополнительных</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временных</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мерах</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экономического</w:t>
            </w:r>
            <w:r w:rsidR="0014005F">
              <w:rPr>
                <w:rFonts w:ascii="Times New Roman" w:eastAsiaTheme="minorEastAsia" w:hAnsi="Times New Roman" w:cs="Times New Roman"/>
                <w:b/>
                <w:sz w:val="22"/>
                <w:szCs w:val="22"/>
              </w:rPr>
              <w:t xml:space="preserve"> </w:t>
            </w:r>
            <w:r w:rsidRPr="005E6F7A">
              <w:rPr>
                <w:rFonts w:ascii="Times New Roman" w:eastAsiaTheme="minorEastAsia" w:hAnsi="Times New Roman" w:cs="Times New Roman"/>
                <w:b/>
                <w:sz w:val="22"/>
                <w:szCs w:val="22"/>
              </w:rPr>
              <w:t>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с подпунктом 1.12 пункта 1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r w:rsidRPr="005E6F7A">
              <w:rPr>
                <w:rFonts w:ascii="Times New Roman" w:eastAsiaTheme="minorEastAsia" w:hAnsi="Times New Roman" w:cs="Times New Roman"/>
                <w:sz w:val="22"/>
                <w:szCs w:val="22"/>
              </w:rPr>
              <w:t>.</w:t>
            </w:r>
          </w:p>
          <w:p w:rsidR="005E6F7A" w:rsidRPr="00DA61D2" w:rsidRDefault="005E6F7A" w:rsidP="00371A5C">
            <w:pPr>
              <w:pStyle w:val="Style24"/>
              <w:widowControl/>
              <w:spacing w:before="14" w:line="259" w:lineRule="exact"/>
              <w:ind w:left="145" w:firstLine="567"/>
            </w:pPr>
            <w:r w:rsidRPr="00DA61D2">
              <w:rPr>
                <w:sz w:val="22"/>
                <w:szCs w:val="22"/>
              </w:rPr>
              <w:t>Датой, на которую составляется список владельцев инвестиционных паёв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rsidR="005E6F7A" w:rsidRPr="00DA61D2" w:rsidRDefault="005E6F7A" w:rsidP="00371A5C">
            <w:pPr>
              <w:pStyle w:val="Style24"/>
              <w:widowControl/>
              <w:spacing w:before="14" w:line="264" w:lineRule="exact"/>
              <w:ind w:left="145" w:firstLine="567"/>
            </w:pPr>
            <w:r w:rsidRPr="00DA61D2">
              <w:rPr>
                <w:sz w:val="22"/>
                <w:szCs w:val="22"/>
              </w:rPr>
              <w:t>Управляющая компания направляет Регистратору распоряжение о составлении списка владельцев, содержащее количество подлежащих частичному погашению инвестиционных паев, указанное в информации о дате составления списка владельцев.</w:t>
            </w:r>
          </w:p>
          <w:p w:rsidR="005E6F7A" w:rsidRPr="00DA61D2" w:rsidRDefault="005E6F7A" w:rsidP="00371A5C">
            <w:pPr>
              <w:pStyle w:val="Style24"/>
              <w:widowControl/>
              <w:spacing w:before="19" w:line="259" w:lineRule="exact"/>
              <w:ind w:left="145" w:firstLine="567"/>
            </w:pPr>
            <w:r w:rsidRPr="00DA61D2">
              <w:rPr>
                <w:sz w:val="22"/>
                <w:szCs w:val="22"/>
              </w:rPr>
              <w:t xml:space="preserve">Количество инвестиционных паев, </w:t>
            </w:r>
            <w:r w:rsidRPr="00DA61D2">
              <w:rPr>
                <w:sz w:val="22"/>
                <w:szCs w:val="22"/>
              </w:rPr>
              <w:lastRenderedPageBreak/>
              <w:t>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rsidR="005E6F7A" w:rsidRPr="00DA61D2" w:rsidRDefault="005E6F7A" w:rsidP="00371A5C">
            <w:pPr>
              <w:pStyle w:val="Style24"/>
              <w:widowControl/>
              <w:spacing w:before="19" w:line="259" w:lineRule="exact"/>
              <w:ind w:left="145" w:firstLine="567"/>
            </w:pPr>
            <w:r w:rsidRPr="00DA61D2">
              <w:rPr>
                <w:sz w:val="22"/>
                <w:szCs w:val="22"/>
              </w:rPr>
              <w:t>Количество инвестиционных паёв,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w:t>
            </w:r>
          </w:p>
          <w:p w:rsidR="005E6F7A" w:rsidRPr="00DA61D2" w:rsidRDefault="005E6F7A" w:rsidP="00371A5C">
            <w:pPr>
              <w:pStyle w:val="Style24"/>
              <w:widowControl/>
              <w:spacing w:before="19" w:line="259" w:lineRule="exact"/>
              <w:ind w:left="145" w:firstLine="567"/>
            </w:pPr>
            <w:r w:rsidRPr="00DA61D2">
              <w:rPr>
                <w:sz w:val="22"/>
                <w:szCs w:val="22"/>
              </w:rPr>
              <w:t>Частичное погашение осуществляется в срок, не превышающий 10 (Десяти) рабочих дней с даты составления списка владельцев.</w:t>
            </w:r>
          </w:p>
          <w:p w:rsidR="005E6F7A" w:rsidRPr="00074CF0" w:rsidRDefault="005E6F7A" w:rsidP="001A1D69">
            <w:pPr>
              <w:tabs>
                <w:tab w:val="left" w:pos="9072"/>
              </w:tabs>
              <w:spacing w:line="240" w:lineRule="atLeast"/>
              <w:ind w:left="145" w:firstLine="567"/>
              <w:jc w:val="both"/>
              <w:rPr>
                <w:rStyle w:val="FontStyle68"/>
                <w:sz w:val="22"/>
                <w:szCs w:val="22"/>
              </w:rPr>
            </w:pPr>
            <w:r w:rsidRPr="00074CF0">
              <w:rPr>
                <w:sz w:val="22"/>
                <w:szCs w:val="22"/>
              </w:rPr>
              <w:t>Частичное погашение не осуществляется после возни</w:t>
            </w:r>
            <w:bookmarkStart w:id="0" w:name="_GoBack"/>
            <w:bookmarkEnd w:id="0"/>
            <w:r w:rsidRPr="00074CF0">
              <w:rPr>
                <w:sz w:val="22"/>
                <w:szCs w:val="22"/>
              </w:rPr>
              <w:t>кновения основания для прекращения Фонда.</w:t>
            </w:r>
          </w:p>
        </w:tc>
      </w:tr>
      <w:tr w:rsidR="005E6F7A" w:rsidRPr="001F396B" w:rsidTr="00D26111">
        <w:tc>
          <w:tcPr>
            <w:tcW w:w="4959" w:type="dxa"/>
          </w:tcPr>
          <w:p w:rsidR="005E6F7A" w:rsidRDefault="00371A5C" w:rsidP="00F7674A">
            <w:pPr>
              <w:pStyle w:val="Default"/>
              <w:jc w:val="both"/>
              <w:rPr>
                <w:rStyle w:val="FontStyle68"/>
                <w:sz w:val="22"/>
                <w:szCs w:val="22"/>
              </w:rPr>
            </w:pPr>
            <w:r w:rsidRPr="00F715C9">
              <w:rPr>
                <w:rStyle w:val="FontStyle68"/>
                <w:sz w:val="22"/>
                <w:szCs w:val="22"/>
              </w:rPr>
              <w:lastRenderedPageBreak/>
              <w:t>Абзац 1 пункта 57.1</w:t>
            </w:r>
            <w:r>
              <w:rPr>
                <w:rStyle w:val="FontStyle68"/>
                <w:sz w:val="22"/>
                <w:szCs w:val="22"/>
              </w:rPr>
              <w:t xml:space="preserve"> Правил</w:t>
            </w:r>
          </w:p>
          <w:p w:rsidR="00371A5C" w:rsidRPr="00074CF0" w:rsidRDefault="00371A5C" w:rsidP="00F7674A">
            <w:pPr>
              <w:pStyle w:val="Default"/>
              <w:jc w:val="both"/>
              <w:rPr>
                <w:rStyle w:val="FontStyle68"/>
                <w:sz w:val="22"/>
                <w:szCs w:val="22"/>
              </w:rPr>
            </w:pPr>
            <w:r>
              <w:rPr>
                <w:rStyle w:val="FontStyle68"/>
                <w:sz w:val="22"/>
                <w:szCs w:val="22"/>
              </w:rPr>
              <w:t xml:space="preserve">57.1. </w:t>
            </w:r>
            <w:r w:rsidRPr="00B6792F">
              <w:rPr>
                <w:rStyle w:val="FontStyle68"/>
                <w:sz w:val="22"/>
                <w:szCs w:val="22"/>
              </w:rPr>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w:t>
            </w:r>
            <w:r w:rsidRPr="00371A5C">
              <w:rPr>
                <w:rStyle w:val="FontStyle68"/>
                <w:b/>
                <w:sz w:val="22"/>
                <w:szCs w:val="22"/>
              </w:rPr>
              <w:t xml:space="preserve">информационного сервиса управляющей компании «Личный кабинет» в сети Интернет по адресу </w:t>
            </w:r>
            <w:hyperlink r:id="rId13" w:history="1">
              <w:r w:rsidRPr="00371A5C">
                <w:rPr>
                  <w:rStyle w:val="FontStyle68"/>
                  <w:b/>
                  <w:sz w:val="22"/>
                  <w:szCs w:val="22"/>
                </w:rPr>
                <w:t>www.acapital-am.ru</w:t>
              </w:r>
            </w:hyperlink>
            <w:r w:rsidRPr="00371A5C">
              <w:rPr>
                <w:rStyle w:val="FontStyle68"/>
                <w:b/>
                <w:sz w:val="22"/>
                <w:szCs w:val="22"/>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w:t>
            </w:r>
            <w:r w:rsidRPr="00B6792F">
              <w:rPr>
                <w:rStyle w:val="FontStyle68"/>
                <w:sz w:val="22"/>
                <w:szCs w:val="22"/>
              </w:rPr>
              <w:t xml:space="preserve">. Заявка на погашение, поданная в виде электронного документа, должна содержать электронную подпись физического лица – простую электронную подпись. </w:t>
            </w:r>
            <w:r w:rsidRPr="00371A5C">
              <w:rPr>
                <w:rStyle w:val="FontStyle68"/>
                <w:b/>
                <w:sz w:val="22"/>
                <w:szCs w:val="22"/>
              </w:rPr>
              <w:t xml:space="preserve">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4" w:history="1">
              <w:r w:rsidRPr="00371A5C">
                <w:rPr>
                  <w:rStyle w:val="FontStyle68"/>
                  <w:b/>
                  <w:sz w:val="22"/>
                  <w:szCs w:val="22"/>
                </w:rPr>
                <w:t>www.acapital-am.ru</w:t>
              </w:r>
            </w:hyperlink>
            <w:r w:rsidRPr="00371A5C">
              <w:rPr>
                <w:rStyle w:val="FontStyle68"/>
                <w:b/>
                <w:sz w:val="22"/>
                <w:szCs w:val="22"/>
              </w:rPr>
              <w:t>.</w:t>
            </w:r>
            <w:r w:rsidRPr="00B6792F">
              <w:rPr>
                <w:rStyle w:val="FontStyle68"/>
                <w:sz w:val="22"/>
                <w:szCs w:val="22"/>
              </w:rPr>
              <w:t xml:space="preserve">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tc>
        <w:tc>
          <w:tcPr>
            <w:tcW w:w="4959" w:type="dxa"/>
          </w:tcPr>
          <w:p w:rsidR="005E6F7A" w:rsidRDefault="00371A5C" w:rsidP="00767196">
            <w:pPr>
              <w:tabs>
                <w:tab w:val="left" w:pos="9072"/>
              </w:tabs>
              <w:spacing w:line="240" w:lineRule="atLeast"/>
              <w:jc w:val="both"/>
              <w:rPr>
                <w:rStyle w:val="FontStyle68"/>
                <w:sz w:val="22"/>
                <w:szCs w:val="22"/>
              </w:rPr>
            </w:pPr>
            <w:r w:rsidRPr="00F715C9">
              <w:rPr>
                <w:rStyle w:val="FontStyle68"/>
                <w:sz w:val="22"/>
                <w:szCs w:val="22"/>
              </w:rPr>
              <w:t>Абзац 1 пункта 57.1</w:t>
            </w:r>
            <w:r>
              <w:rPr>
                <w:rStyle w:val="FontStyle68"/>
                <w:sz w:val="22"/>
                <w:szCs w:val="22"/>
              </w:rPr>
              <w:t xml:space="preserve"> Правил</w:t>
            </w:r>
          </w:p>
          <w:p w:rsidR="00371A5C" w:rsidRPr="00074CF0" w:rsidRDefault="00371A5C" w:rsidP="00371A5C">
            <w:pPr>
              <w:tabs>
                <w:tab w:val="left" w:pos="9072"/>
              </w:tabs>
              <w:spacing w:line="240" w:lineRule="atLeast"/>
              <w:jc w:val="both"/>
              <w:rPr>
                <w:rStyle w:val="FontStyle68"/>
                <w:sz w:val="22"/>
                <w:szCs w:val="22"/>
              </w:rPr>
            </w:pPr>
            <w:r>
              <w:rPr>
                <w:rStyle w:val="FontStyle68"/>
                <w:sz w:val="22"/>
                <w:szCs w:val="22"/>
              </w:rPr>
              <w:t xml:space="preserve">57.1. </w:t>
            </w:r>
            <w:r w:rsidRPr="00B6792F">
              <w:rPr>
                <w:rStyle w:val="FontStyle68"/>
                <w:sz w:val="22"/>
                <w:szCs w:val="22"/>
              </w:rPr>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w:t>
            </w:r>
            <w:r w:rsidRPr="00371A5C">
              <w:rPr>
                <w:rStyle w:val="FontStyle68"/>
                <w:b/>
                <w:sz w:val="22"/>
                <w:szCs w:val="22"/>
              </w:rPr>
              <w:t>личного кабинета</w:t>
            </w:r>
            <w:r w:rsidRPr="00B6792F">
              <w:rPr>
                <w:rStyle w:val="FontStyle68"/>
                <w:sz w:val="22"/>
                <w:szCs w:val="22"/>
              </w:rPr>
              <w:t>. Заявка на погашение, поданная в виде электронного документа, должна содержать электронную подпись физического лица – простую электронную подпись.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tc>
      </w:tr>
      <w:tr w:rsidR="005E6F7A" w:rsidRPr="001F396B" w:rsidTr="00D26111">
        <w:tc>
          <w:tcPr>
            <w:tcW w:w="4959" w:type="dxa"/>
          </w:tcPr>
          <w:p w:rsidR="00407CA5" w:rsidRPr="00074CF0" w:rsidRDefault="00407CA5" w:rsidP="00407CA5">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67. Денежная компенсация при погашении инвестиционных паев перечисляется на один из следующих счетов:</w:t>
            </w:r>
          </w:p>
          <w:p w:rsidR="00407CA5" w:rsidRPr="00074CF0" w:rsidRDefault="00407CA5" w:rsidP="00407CA5">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банковский счет лица, которому были погашены инвестиционные паи;</w:t>
            </w:r>
          </w:p>
          <w:p w:rsidR="00407CA5" w:rsidRPr="00074CF0" w:rsidRDefault="00407CA5" w:rsidP="00407CA5">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rsidR="005E6F7A" w:rsidRPr="00074CF0" w:rsidRDefault="00407CA5" w:rsidP="00407CA5">
            <w:pPr>
              <w:pStyle w:val="Default"/>
              <w:ind w:firstLine="567"/>
              <w:jc w:val="both"/>
              <w:rPr>
                <w:rStyle w:val="FontStyle68"/>
                <w:sz w:val="22"/>
                <w:szCs w:val="22"/>
              </w:rPr>
            </w:pPr>
            <w:r w:rsidRPr="00074CF0">
              <w:rPr>
                <w:rStyle w:val="FontStyle68"/>
                <w:sz w:val="22"/>
                <w:szCs w:val="22"/>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w:t>
            </w:r>
            <w:r w:rsidRPr="00074CF0">
              <w:rPr>
                <w:rStyle w:val="FontStyle68"/>
                <w:sz w:val="22"/>
                <w:szCs w:val="22"/>
              </w:rPr>
              <w:lastRenderedPageBreak/>
              <w:t>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tc>
        <w:tc>
          <w:tcPr>
            <w:tcW w:w="4959" w:type="dxa"/>
          </w:tcPr>
          <w:p w:rsidR="00407CA5" w:rsidRPr="00074CF0" w:rsidRDefault="00407CA5" w:rsidP="00407CA5">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lastRenderedPageBreak/>
              <w:t>67. Денежная компенсация при погашении инвестиционных паев перечисляется на один из следующих счетов:</w:t>
            </w:r>
          </w:p>
          <w:p w:rsidR="00407CA5" w:rsidRPr="00074CF0" w:rsidRDefault="00407CA5" w:rsidP="00407CA5">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банковский счет лица, которому были погашены инвестиционные паи;</w:t>
            </w:r>
          </w:p>
          <w:p w:rsidR="00407CA5" w:rsidRDefault="00407CA5" w:rsidP="00407CA5">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Pr="00407CA5">
              <w:rPr>
                <w:rStyle w:val="FontStyle68"/>
                <w:b/>
                <w:sz w:val="22"/>
                <w:szCs w:val="22"/>
              </w:rPr>
              <w:t>;</w:t>
            </w:r>
          </w:p>
          <w:p w:rsidR="00407CA5" w:rsidRPr="00074CF0" w:rsidRDefault="00407CA5" w:rsidP="00407CA5">
            <w:pPr>
              <w:pStyle w:val="Style10"/>
              <w:widowControl/>
              <w:tabs>
                <w:tab w:val="left" w:pos="567"/>
                <w:tab w:val="left" w:pos="1042"/>
              </w:tabs>
              <w:spacing w:before="14" w:line="269" w:lineRule="exact"/>
              <w:rPr>
                <w:rStyle w:val="FontStyle68"/>
                <w:sz w:val="22"/>
                <w:szCs w:val="22"/>
              </w:rPr>
            </w:pPr>
            <w:r w:rsidRPr="00407CA5">
              <w:rPr>
                <w:rStyle w:val="FontStyle68"/>
                <w:b/>
                <w:sz w:val="22"/>
                <w:szCs w:val="22"/>
              </w:rPr>
              <w:t xml:space="preserve">- </w:t>
            </w:r>
            <w:r w:rsidRPr="00407CA5">
              <w:rPr>
                <w:b/>
                <w:sz w:val="22"/>
                <w:szCs w:val="22"/>
              </w:rPr>
              <w:t xml:space="preserve">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w:t>
            </w:r>
            <w:r w:rsidRPr="00407CA5">
              <w:rPr>
                <w:b/>
                <w:sz w:val="22"/>
                <w:szCs w:val="22"/>
              </w:rPr>
              <w:lastRenderedPageBreak/>
              <w:t>инвестиционные паи, была подана заявка на приобретение инвестиционных паев иного паевого инвестиционного фонда</w:t>
            </w:r>
            <w:r w:rsidRPr="00074CF0">
              <w:rPr>
                <w:rStyle w:val="FontStyle68"/>
                <w:sz w:val="22"/>
                <w:szCs w:val="22"/>
              </w:rPr>
              <w:t xml:space="preserve">. </w:t>
            </w:r>
          </w:p>
          <w:p w:rsidR="005E6F7A" w:rsidRPr="00074CF0" w:rsidRDefault="00407CA5" w:rsidP="00407CA5">
            <w:pPr>
              <w:tabs>
                <w:tab w:val="left" w:pos="9072"/>
              </w:tabs>
              <w:spacing w:line="240" w:lineRule="atLeast"/>
              <w:ind w:firstLine="571"/>
              <w:jc w:val="both"/>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tc>
      </w:tr>
      <w:tr w:rsidR="005E6F7A" w:rsidRPr="001F396B" w:rsidTr="00D26111">
        <w:tc>
          <w:tcPr>
            <w:tcW w:w="4959" w:type="dxa"/>
          </w:tcPr>
          <w:p w:rsidR="00407CA5" w:rsidRPr="00074CF0" w:rsidRDefault="00407CA5" w:rsidP="00407CA5">
            <w:pPr>
              <w:pStyle w:val="Style10"/>
              <w:widowControl/>
              <w:tabs>
                <w:tab w:val="left" w:pos="567"/>
                <w:tab w:val="left" w:pos="1147"/>
              </w:tabs>
              <w:spacing w:line="274" w:lineRule="exact"/>
              <w:rPr>
                <w:rStyle w:val="FontStyle68"/>
                <w:sz w:val="22"/>
                <w:szCs w:val="22"/>
              </w:rPr>
            </w:pPr>
            <w:r w:rsidRPr="00074CF0">
              <w:rPr>
                <w:rStyle w:val="FontStyle68"/>
                <w:sz w:val="22"/>
                <w:szCs w:val="22"/>
              </w:rPr>
              <w:lastRenderedPageBreak/>
              <w:t>92.</w:t>
            </w:r>
            <w:r w:rsidRPr="00074CF0">
              <w:rPr>
                <w:rStyle w:val="FontStyle68"/>
                <w:sz w:val="22"/>
                <w:szCs w:val="22"/>
              </w:rPr>
              <w:tab/>
              <w:t>Выплата денежной компенсации в связи с погашением инвестиционных паев при прекращении Фонда осуществляется на один из следующих счетов:</w:t>
            </w:r>
          </w:p>
          <w:p w:rsidR="00407CA5" w:rsidRPr="00074CF0" w:rsidRDefault="00407CA5" w:rsidP="00407CA5">
            <w:pPr>
              <w:pStyle w:val="Style10"/>
              <w:widowControl/>
              <w:tabs>
                <w:tab w:val="left" w:pos="567"/>
                <w:tab w:val="left" w:pos="638"/>
              </w:tabs>
              <w:spacing w:line="274" w:lineRule="exact"/>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rsidR="005E6F7A" w:rsidRPr="00074CF0" w:rsidRDefault="00407CA5" w:rsidP="00407CA5">
            <w:pPr>
              <w:pStyle w:val="Style17"/>
              <w:widowControl/>
              <w:tabs>
                <w:tab w:val="left" w:pos="567"/>
                <w:tab w:val="left" w:pos="629"/>
              </w:tabs>
              <w:spacing w:line="274" w:lineRule="exact"/>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p>
        </w:tc>
        <w:tc>
          <w:tcPr>
            <w:tcW w:w="4959" w:type="dxa"/>
          </w:tcPr>
          <w:p w:rsidR="00407CA5" w:rsidRPr="00074CF0" w:rsidRDefault="00407CA5" w:rsidP="00407CA5">
            <w:pPr>
              <w:pStyle w:val="Style10"/>
              <w:widowControl/>
              <w:tabs>
                <w:tab w:val="left" w:pos="567"/>
                <w:tab w:val="left" w:pos="1147"/>
              </w:tabs>
              <w:spacing w:line="274" w:lineRule="exact"/>
              <w:rPr>
                <w:rStyle w:val="FontStyle68"/>
                <w:sz w:val="22"/>
                <w:szCs w:val="22"/>
              </w:rPr>
            </w:pPr>
            <w:r w:rsidRPr="00074CF0">
              <w:rPr>
                <w:rStyle w:val="FontStyle68"/>
                <w:sz w:val="22"/>
                <w:szCs w:val="22"/>
              </w:rPr>
              <w:t>92.</w:t>
            </w:r>
            <w:r w:rsidRPr="00074CF0">
              <w:rPr>
                <w:rStyle w:val="FontStyle68"/>
                <w:sz w:val="22"/>
                <w:szCs w:val="22"/>
              </w:rPr>
              <w:tab/>
              <w:t>Выплата денежной компенсации в связи с погашением инвестиционных паев при прекращении Фонда осуществляется на один из следующих счетов:</w:t>
            </w:r>
          </w:p>
          <w:p w:rsidR="00407CA5" w:rsidRPr="00074CF0" w:rsidRDefault="00407CA5" w:rsidP="00407CA5">
            <w:pPr>
              <w:pStyle w:val="Style10"/>
              <w:widowControl/>
              <w:tabs>
                <w:tab w:val="left" w:pos="567"/>
                <w:tab w:val="left" w:pos="638"/>
              </w:tabs>
              <w:spacing w:line="274" w:lineRule="exact"/>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rsidR="00407CA5" w:rsidRDefault="00407CA5" w:rsidP="00407CA5">
            <w:pPr>
              <w:pStyle w:val="Style17"/>
              <w:widowControl/>
              <w:tabs>
                <w:tab w:val="left" w:pos="567"/>
                <w:tab w:val="left" w:pos="629"/>
              </w:tabs>
              <w:spacing w:line="274" w:lineRule="exact"/>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r w:rsidRPr="00407CA5">
              <w:rPr>
                <w:rStyle w:val="FontStyle68"/>
                <w:b/>
                <w:sz w:val="22"/>
                <w:szCs w:val="22"/>
              </w:rPr>
              <w:t>;</w:t>
            </w:r>
          </w:p>
          <w:p w:rsidR="005E6F7A" w:rsidRPr="00074CF0" w:rsidRDefault="00407CA5" w:rsidP="00407CA5">
            <w:pPr>
              <w:tabs>
                <w:tab w:val="left" w:pos="9072"/>
              </w:tabs>
              <w:spacing w:line="240" w:lineRule="atLeast"/>
              <w:ind w:firstLine="571"/>
              <w:jc w:val="both"/>
              <w:rPr>
                <w:rStyle w:val="FontStyle68"/>
                <w:sz w:val="22"/>
                <w:szCs w:val="22"/>
              </w:rPr>
            </w:pPr>
            <w:r w:rsidRPr="00407CA5">
              <w:rPr>
                <w:rStyle w:val="FontStyle68"/>
                <w:b/>
                <w:sz w:val="22"/>
                <w:szCs w:val="22"/>
              </w:rPr>
              <w:t xml:space="preserve">- </w:t>
            </w:r>
            <w:r w:rsidRPr="00407CA5">
              <w:rPr>
                <w:b/>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074CF0">
              <w:rPr>
                <w:rStyle w:val="FontStyle68"/>
                <w:sz w:val="22"/>
                <w:szCs w:val="22"/>
              </w:rPr>
              <w:t>.</w:t>
            </w:r>
          </w:p>
        </w:tc>
      </w:tr>
    </w:tbl>
    <w:p w:rsidR="007D6897" w:rsidRPr="00674E7F" w:rsidRDefault="007D6897" w:rsidP="00E8472A"/>
    <w:p w:rsidR="003E7EF8" w:rsidRDefault="003E7EF8" w:rsidP="003E7EF8">
      <w:r>
        <w:t xml:space="preserve">Генеральный директор  </w:t>
      </w:r>
    </w:p>
    <w:p w:rsidR="003E7EF8" w:rsidRDefault="003E7EF8" w:rsidP="003E7EF8">
      <w:r>
        <w:t>ООО «</w:t>
      </w:r>
      <w:r w:rsidR="00F7674A">
        <w:t>УК «А-</w:t>
      </w:r>
      <w:proofErr w:type="gramStart"/>
      <w:r>
        <w:t xml:space="preserve">Капитал»   </w:t>
      </w:r>
      <w:proofErr w:type="gramEnd"/>
      <w:r>
        <w:t xml:space="preserve">                                                </w:t>
      </w:r>
      <w:r>
        <w:rPr>
          <w:u w:val="single"/>
        </w:rPr>
        <w:t xml:space="preserve">                                         </w:t>
      </w:r>
      <w:r>
        <w:t xml:space="preserve">   Д.В. Шагардин                                                                                              </w:t>
      </w:r>
    </w:p>
    <w:p w:rsidR="00E31508" w:rsidRPr="00E31508" w:rsidRDefault="003E7EF8" w:rsidP="003E7EF8">
      <w:pPr>
        <w:rPr>
          <w:sz w:val="22"/>
          <w:szCs w:val="22"/>
        </w:rPr>
      </w:pPr>
      <w:r>
        <w:rPr>
          <w:sz w:val="22"/>
          <w:szCs w:val="22"/>
        </w:rPr>
        <w:t xml:space="preserve">                                                                                                   </w:t>
      </w:r>
      <w:r>
        <w:rPr>
          <w:sz w:val="18"/>
          <w:szCs w:val="18"/>
        </w:rPr>
        <w:t>М.П.</w:t>
      </w:r>
    </w:p>
    <w:sectPr w:rsidR="00E31508" w:rsidRPr="00E31508" w:rsidSect="00C160DB">
      <w:headerReference w:type="default" r:id="rId15"/>
      <w:footerReference w:type="default" r:id="rId16"/>
      <w:pgSz w:w="11906" w:h="16838"/>
      <w:pgMar w:top="568" w:right="707" w:bottom="567"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7C" w:rsidRDefault="00E5367C" w:rsidP="002524B9">
      <w:r>
        <w:separator/>
      </w:r>
    </w:p>
  </w:endnote>
  <w:endnote w:type="continuationSeparator" w:id="0">
    <w:p w:rsidR="00E5367C" w:rsidRDefault="00E5367C"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B9" w:rsidRDefault="002524B9">
    <w:pPr>
      <w:pStyle w:val="aa"/>
      <w:jc w:val="right"/>
    </w:pPr>
  </w:p>
  <w:p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7C" w:rsidRDefault="00E5367C" w:rsidP="002524B9">
      <w:r>
        <w:separator/>
      </w:r>
    </w:p>
  </w:footnote>
  <w:footnote w:type="continuationSeparator" w:id="0">
    <w:p w:rsidR="00E5367C" w:rsidRDefault="00E5367C"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90" w:rsidRDefault="00E82C58" w:rsidP="000D4A90">
    <w:pPr>
      <w:pStyle w:val="a8"/>
      <w:jc w:val="center"/>
    </w:pPr>
    <w:r>
      <w:fldChar w:fldCharType="begin"/>
    </w:r>
    <w:r w:rsidR="0019598D">
      <w:instrText>PAGE   \* MERGEFORMAT</w:instrText>
    </w:r>
    <w:r>
      <w:fldChar w:fldCharType="separate"/>
    </w:r>
    <w:r w:rsidR="00407CA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5"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7" w15:restartNumberingAfterBreak="0">
    <w:nsid w:val="3C346183"/>
    <w:multiLevelType w:val="hybridMultilevel"/>
    <w:tmpl w:val="CC2AEEAA"/>
    <w:lvl w:ilvl="0" w:tplc="7764AE4A">
      <w:start w:val="1"/>
      <w:numFmt w:val="bullet"/>
      <w:lvlText w:val=""/>
      <w:lvlJc w:val="left"/>
      <w:pPr>
        <w:ind w:left="1001" w:hanging="360"/>
      </w:pPr>
      <w:rPr>
        <w:rFonts w:ascii="Symbol" w:hAnsi="Symbol" w:hint="default"/>
        <w:sz w:val="16"/>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8"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10" w15:restartNumberingAfterBreak="0">
    <w:nsid w:val="5EE835DB"/>
    <w:multiLevelType w:val="multilevel"/>
    <w:tmpl w:val="A4CE00AC"/>
    <w:lvl w:ilvl="0">
      <w:start w:val="4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1C31066"/>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13"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3"/>
  </w:num>
  <w:num w:numId="3">
    <w:abstractNumId w:val="5"/>
  </w:num>
  <w:num w:numId="4">
    <w:abstractNumId w:val="0"/>
  </w:num>
  <w:num w:numId="5">
    <w:abstractNumId w:val="14"/>
  </w:num>
  <w:num w:numId="6">
    <w:abstractNumId w:val="8"/>
  </w:num>
  <w:num w:numId="7">
    <w:abstractNumId w:val="11"/>
  </w:num>
  <w:num w:numId="8">
    <w:abstractNumId w:val="7"/>
  </w:num>
  <w:num w:numId="9">
    <w:abstractNumId w:val="4"/>
  </w:num>
  <w:num w:numId="10">
    <w:abstractNumId w:val="6"/>
  </w:num>
  <w:num w:numId="11">
    <w:abstractNumId w:val="10"/>
  </w:num>
  <w:num w:numId="12">
    <w:abstractNumId w:val="9"/>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BEB"/>
    <w:rsid w:val="000005AB"/>
    <w:rsid w:val="00004D8D"/>
    <w:rsid w:val="00022D60"/>
    <w:rsid w:val="00037BAA"/>
    <w:rsid w:val="000452EF"/>
    <w:rsid w:val="000463B3"/>
    <w:rsid w:val="0005428D"/>
    <w:rsid w:val="00056B90"/>
    <w:rsid w:val="00067AF9"/>
    <w:rsid w:val="000720F3"/>
    <w:rsid w:val="00077D56"/>
    <w:rsid w:val="00081AED"/>
    <w:rsid w:val="000926D9"/>
    <w:rsid w:val="000A4E50"/>
    <w:rsid w:val="000B34E5"/>
    <w:rsid w:val="000B3C6E"/>
    <w:rsid w:val="000B7D62"/>
    <w:rsid w:val="000C2362"/>
    <w:rsid w:val="000C29D3"/>
    <w:rsid w:val="000C5F00"/>
    <w:rsid w:val="000D4A90"/>
    <w:rsid w:val="000F273D"/>
    <w:rsid w:val="001106FD"/>
    <w:rsid w:val="00114DE1"/>
    <w:rsid w:val="001268DF"/>
    <w:rsid w:val="0014005F"/>
    <w:rsid w:val="00165A90"/>
    <w:rsid w:val="0016751C"/>
    <w:rsid w:val="00171F21"/>
    <w:rsid w:val="00174AB7"/>
    <w:rsid w:val="001943EC"/>
    <w:rsid w:val="0019598D"/>
    <w:rsid w:val="001A1D69"/>
    <w:rsid w:val="001A73C8"/>
    <w:rsid w:val="001C4AAE"/>
    <w:rsid w:val="001C4B16"/>
    <w:rsid w:val="001C63E5"/>
    <w:rsid w:val="001D5126"/>
    <w:rsid w:val="001D5223"/>
    <w:rsid w:val="001E37A5"/>
    <w:rsid w:val="001E68CD"/>
    <w:rsid w:val="001F332C"/>
    <w:rsid w:val="001F396B"/>
    <w:rsid w:val="001F5908"/>
    <w:rsid w:val="0020223D"/>
    <w:rsid w:val="00206A55"/>
    <w:rsid w:val="00214F65"/>
    <w:rsid w:val="00224FE2"/>
    <w:rsid w:val="00246016"/>
    <w:rsid w:val="00247B32"/>
    <w:rsid w:val="002524B9"/>
    <w:rsid w:val="0025258A"/>
    <w:rsid w:val="00252D45"/>
    <w:rsid w:val="00254E26"/>
    <w:rsid w:val="00266BF9"/>
    <w:rsid w:val="002763C1"/>
    <w:rsid w:val="00277B1D"/>
    <w:rsid w:val="00277D12"/>
    <w:rsid w:val="00282722"/>
    <w:rsid w:val="00292A3A"/>
    <w:rsid w:val="002A0F13"/>
    <w:rsid w:val="002A2FD4"/>
    <w:rsid w:val="002A76C9"/>
    <w:rsid w:val="002B08CD"/>
    <w:rsid w:val="002B5195"/>
    <w:rsid w:val="002B6C5A"/>
    <w:rsid w:val="002C2479"/>
    <w:rsid w:val="002C266D"/>
    <w:rsid w:val="002C2AE6"/>
    <w:rsid w:val="002D2941"/>
    <w:rsid w:val="002E2543"/>
    <w:rsid w:val="002F505E"/>
    <w:rsid w:val="00302CC5"/>
    <w:rsid w:val="00310107"/>
    <w:rsid w:val="00321BFA"/>
    <w:rsid w:val="00325948"/>
    <w:rsid w:val="003416CE"/>
    <w:rsid w:val="003457F7"/>
    <w:rsid w:val="003570EB"/>
    <w:rsid w:val="0037106A"/>
    <w:rsid w:val="00371A5C"/>
    <w:rsid w:val="003761A6"/>
    <w:rsid w:val="003A7665"/>
    <w:rsid w:val="003A7AE6"/>
    <w:rsid w:val="003C2F4D"/>
    <w:rsid w:val="003D0FD6"/>
    <w:rsid w:val="003E7EF8"/>
    <w:rsid w:val="003F5521"/>
    <w:rsid w:val="00407474"/>
    <w:rsid w:val="00407CA5"/>
    <w:rsid w:val="00434318"/>
    <w:rsid w:val="004364A7"/>
    <w:rsid w:val="00454A36"/>
    <w:rsid w:val="00465939"/>
    <w:rsid w:val="00471075"/>
    <w:rsid w:val="0048290E"/>
    <w:rsid w:val="004A4CD6"/>
    <w:rsid w:val="004B291C"/>
    <w:rsid w:val="004C1DBD"/>
    <w:rsid w:val="004E5390"/>
    <w:rsid w:val="004F2520"/>
    <w:rsid w:val="00503020"/>
    <w:rsid w:val="00507A6F"/>
    <w:rsid w:val="00523A4D"/>
    <w:rsid w:val="00527C1D"/>
    <w:rsid w:val="00534E98"/>
    <w:rsid w:val="00536031"/>
    <w:rsid w:val="00553F1A"/>
    <w:rsid w:val="00573B01"/>
    <w:rsid w:val="0058075A"/>
    <w:rsid w:val="005938DA"/>
    <w:rsid w:val="0059435E"/>
    <w:rsid w:val="00597762"/>
    <w:rsid w:val="00597C0C"/>
    <w:rsid w:val="005A0481"/>
    <w:rsid w:val="005A3726"/>
    <w:rsid w:val="005C062C"/>
    <w:rsid w:val="005C3AD8"/>
    <w:rsid w:val="005D5CA2"/>
    <w:rsid w:val="005E43F9"/>
    <w:rsid w:val="005E6F7A"/>
    <w:rsid w:val="005F6DD5"/>
    <w:rsid w:val="00616F8B"/>
    <w:rsid w:val="006402D9"/>
    <w:rsid w:val="00642913"/>
    <w:rsid w:val="006453BD"/>
    <w:rsid w:val="0065640B"/>
    <w:rsid w:val="00664A66"/>
    <w:rsid w:val="0067487B"/>
    <w:rsid w:val="00674E7F"/>
    <w:rsid w:val="0068037A"/>
    <w:rsid w:val="00681DBD"/>
    <w:rsid w:val="00692029"/>
    <w:rsid w:val="006A0A6E"/>
    <w:rsid w:val="006B64F2"/>
    <w:rsid w:val="006B7876"/>
    <w:rsid w:val="006B7998"/>
    <w:rsid w:val="006C4005"/>
    <w:rsid w:val="006C4F3B"/>
    <w:rsid w:val="006D62D7"/>
    <w:rsid w:val="006D6C19"/>
    <w:rsid w:val="006E73B1"/>
    <w:rsid w:val="006F12CD"/>
    <w:rsid w:val="006F4E0C"/>
    <w:rsid w:val="006F569A"/>
    <w:rsid w:val="00703C16"/>
    <w:rsid w:val="007065B5"/>
    <w:rsid w:val="00716A24"/>
    <w:rsid w:val="0072462A"/>
    <w:rsid w:val="00726950"/>
    <w:rsid w:val="00751358"/>
    <w:rsid w:val="00756F45"/>
    <w:rsid w:val="00765366"/>
    <w:rsid w:val="00767196"/>
    <w:rsid w:val="00776191"/>
    <w:rsid w:val="0078315C"/>
    <w:rsid w:val="00792378"/>
    <w:rsid w:val="00793CB5"/>
    <w:rsid w:val="007946BF"/>
    <w:rsid w:val="007C2092"/>
    <w:rsid w:val="007D2714"/>
    <w:rsid w:val="007D6897"/>
    <w:rsid w:val="007F0B49"/>
    <w:rsid w:val="007F7AD9"/>
    <w:rsid w:val="0080467F"/>
    <w:rsid w:val="00815CBA"/>
    <w:rsid w:val="00823856"/>
    <w:rsid w:val="00825F25"/>
    <w:rsid w:val="00826BF7"/>
    <w:rsid w:val="0083215C"/>
    <w:rsid w:val="00833E7C"/>
    <w:rsid w:val="0084217A"/>
    <w:rsid w:val="00844168"/>
    <w:rsid w:val="00846C97"/>
    <w:rsid w:val="008516CB"/>
    <w:rsid w:val="00853245"/>
    <w:rsid w:val="00881E87"/>
    <w:rsid w:val="00886A64"/>
    <w:rsid w:val="00893C30"/>
    <w:rsid w:val="00897A2F"/>
    <w:rsid w:val="008B35D9"/>
    <w:rsid w:val="008B706A"/>
    <w:rsid w:val="008C6D0A"/>
    <w:rsid w:val="008D5A18"/>
    <w:rsid w:val="008E27E5"/>
    <w:rsid w:val="008F061F"/>
    <w:rsid w:val="008F06A2"/>
    <w:rsid w:val="008F2F3B"/>
    <w:rsid w:val="009039AA"/>
    <w:rsid w:val="00913299"/>
    <w:rsid w:val="009350CC"/>
    <w:rsid w:val="009667FA"/>
    <w:rsid w:val="00967089"/>
    <w:rsid w:val="00970052"/>
    <w:rsid w:val="009B17EA"/>
    <w:rsid w:val="009B6E7A"/>
    <w:rsid w:val="009B77D2"/>
    <w:rsid w:val="009C1C8B"/>
    <w:rsid w:val="009C4F43"/>
    <w:rsid w:val="009C776B"/>
    <w:rsid w:val="009D55D3"/>
    <w:rsid w:val="009D5739"/>
    <w:rsid w:val="009F1D8E"/>
    <w:rsid w:val="009F42F6"/>
    <w:rsid w:val="00A02210"/>
    <w:rsid w:val="00A0578D"/>
    <w:rsid w:val="00A06199"/>
    <w:rsid w:val="00A07717"/>
    <w:rsid w:val="00A1089A"/>
    <w:rsid w:val="00A12780"/>
    <w:rsid w:val="00A230D8"/>
    <w:rsid w:val="00A444C9"/>
    <w:rsid w:val="00A5120A"/>
    <w:rsid w:val="00A5480F"/>
    <w:rsid w:val="00A63022"/>
    <w:rsid w:val="00A638FE"/>
    <w:rsid w:val="00A644C9"/>
    <w:rsid w:val="00A71F47"/>
    <w:rsid w:val="00A736DB"/>
    <w:rsid w:val="00A74687"/>
    <w:rsid w:val="00A76D3F"/>
    <w:rsid w:val="00A81C12"/>
    <w:rsid w:val="00A83112"/>
    <w:rsid w:val="00A92F71"/>
    <w:rsid w:val="00A96243"/>
    <w:rsid w:val="00AA3C96"/>
    <w:rsid w:val="00AA7598"/>
    <w:rsid w:val="00AB750F"/>
    <w:rsid w:val="00AC5D2A"/>
    <w:rsid w:val="00AF0244"/>
    <w:rsid w:val="00AF1A61"/>
    <w:rsid w:val="00B00D04"/>
    <w:rsid w:val="00B156A3"/>
    <w:rsid w:val="00B20392"/>
    <w:rsid w:val="00B35AB9"/>
    <w:rsid w:val="00B55307"/>
    <w:rsid w:val="00B63F9A"/>
    <w:rsid w:val="00B71831"/>
    <w:rsid w:val="00B86202"/>
    <w:rsid w:val="00B91618"/>
    <w:rsid w:val="00B95F74"/>
    <w:rsid w:val="00B96E43"/>
    <w:rsid w:val="00BB0D76"/>
    <w:rsid w:val="00BB52F8"/>
    <w:rsid w:val="00BC278E"/>
    <w:rsid w:val="00BD3D2E"/>
    <w:rsid w:val="00BD59A3"/>
    <w:rsid w:val="00BE2ACA"/>
    <w:rsid w:val="00C06BE7"/>
    <w:rsid w:val="00C14511"/>
    <w:rsid w:val="00C160DB"/>
    <w:rsid w:val="00C33848"/>
    <w:rsid w:val="00C4086A"/>
    <w:rsid w:val="00C41C62"/>
    <w:rsid w:val="00C56C8B"/>
    <w:rsid w:val="00C574E6"/>
    <w:rsid w:val="00C86A22"/>
    <w:rsid w:val="00C97A56"/>
    <w:rsid w:val="00CA2694"/>
    <w:rsid w:val="00CA668F"/>
    <w:rsid w:val="00CB24AB"/>
    <w:rsid w:val="00CB6D74"/>
    <w:rsid w:val="00CC3B10"/>
    <w:rsid w:val="00CE0F06"/>
    <w:rsid w:val="00CE5ED0"/>
    <w:rsid w:val="00CF3408"/>
    <w:rsid w:val="00CF56E7"/>
    <w:rsid w:val="00CF78D9"/>
    <w:rsid w:val="00D01C8A"/>
    <w:rsid w:val="00D17E5C"/>
    <w:rsid w:val="00D201F0"/>
    <w:rsid w:val="00D2480A"/>
    <w:rsid w:val="00D26111"/>
    <w:rsid w:val="00D26D08"/>
    <w:rsid w:val="00D31A1A"/>
    <w:rsid w:val="00D35A2C"/>
    <w:rsid w:val="00D405DD"/>
    <w:rsid w:val="00D46C4C"/>
    <w:rsid w:val="00D50806"/>
    <w:rsid w:val="00D640C4"/>
    <w:rsid w:val="00D7516D"/>
    <w:rsid w:val="00D768C1"/>
    <w:rsid w:val="00D81DAA"/>
    <w:rsid w:val="00D85FB0"/>
    <w:rsid w:val="00D87524"/>
    <w:rsid w:val="00D87D8F"/>
    <w:rsid w:val="00D91595"/>
    <w:rsid w:val="00D95AA0"/>
    <w:rsid w:val="00D97383"/>
    <w:rsid w:val="00DA37CB"/>
    <w:rsid w:val="00DA4DD8"/>
    <w:rsid w:val="00DA7EA2"/>
    <w:rsid w:val="00DB42FE"/>
    <w:rsid w:val="00DC07FA"/>
    <w:rsid w:val="00DD4617"/>
    <w:rsid w:val="00DD6801"/>
    <w:rsid w:val="00E05C78"/>
    <w:rsid w:val="00E13C07"/>
    <w:rsid w:val="00E17D64"/>
    <w:rsid w:val="00E2271F"/>
    <w:rsid w:val="00E2459F"/>
    <w:rsid w:val="00E266E9"/>
    <w:rsid w:val="00E2674D"/>
    <w:rsid w:val="00E306D4"/>
    <w:rsid w:val="00E31508"/>
    <w:rsid w:val="00E50E98"/>
    <w:rsid w:val="00E5367C"/>
    <w:rsid w:val="00E54E00"/>
    <w:rsid w:val="00E62567"/>
    <w:rsid w:val="00E742C2"/>
    <w:rsid w:val="00E75755"/>
    <w:rsid w:val="00E82C58"/>
    <w:rsid w:val="00E8472A"/>
    <w:rsid w:val="00E93822"/>
    <w:rsid w:val="00EA5F10"/>
    <w:rsid w:val="00EA631D"/>
    <w:rsid w:val="00EB1AB1"/>
    <w:rsid w:val="00EB3DD5"/>
    <w:rsid w:val="00ED5DE4"/>
    <w:rsid w:val="00EE0BEB"/>
    <w:rsid w:val="00EE20BB"/>
    <w:rsid w:val="00EE2997"/>
    <w:rsid w:val="00EE29D0"/>
    <w:rsid w:val="00EE3489"/>
    <w:rsid w:val="00EF08F7"/>
    <w:rsid w:val="00EF7364"/>
    <w:rsid w:val="00F06060"/>
    <w:rsid w:val="00F07A4C"/>
    <w:rsid w:val="00F2416F"/>
    <w:rsid w:val="00F34DFB"/>
    <w:rsid w:val="00F46716"/>
    <w:rsid w:val="00F62718"/>
    <w:rsid w:val="00F70011"/>
    <w:rsid w:val="00F7674A"/>
    <w:rsid w:val="00F81EFD"/>
    <w:rsid w:val="00F82DD6"/>
    <w:rsid w:val="00F86CE5"/>
    <w:rsid w:val="00FA65AB"/>
    <w:rsid w:val="00FB503B"/>
    <w:rsid w:val="00FC3FE6"/>
    <w:rsid w:val="00FC71FC"/>
    <w:rsid w:val="00FD3D94"/>
    <w:rsid w:val="00FE556A"/>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85010"/>
  <w15:docId w15:val="{E1F97A6C-E7BD-4389-918E-696F6170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customStyle="1" w:styleId="FR4">
    <w:name w:val="FR4"/>
    <w:uiPriority w:val="99"/>
    <w:rsid w:val="00CA2694"/>
    <w:pPr>
      <w:widowControl w:val="0"/>
      <w:spacing w:after="0" w:line="240" w:lineRule="auto"/>
    </w:pPr>
    <w:rPr>
      <w:rFonts w:ascii="Arial" w:hAnsi="Arial"/>
      <w:b/>
      <w:sz w:val="12"/>
      <w:szCs w:val="20"/>
      <w:lang w:val="en-US"/>
    </w:rPr>
  </w:style>
  <w:style w:type="paragraph" w:styleId="af">
    <w:name w:val="List Paragraph"/>
    <w:basedOn w:val="a"/>
    <w:uiPriority w:val="34"/>
    <w:qFormat/>
    <w:rsid w:val="00507A6F"/>
    <w:pPr>
      <w:ind w:left="720"/>
      <w:contextualSpacing/>
    </w:pPr>
  </w:style>
  <w:style w:type="character" w:customStyle="1" w:styleId="FontStyle68">
    <w:name w:val="Font Style68"/>
    <w:basedOn w:val="a0"/>
    <w:uiPriority w:val="99"/>
    <w:rsid w:val="00AA7598"/>
    <w:rPr>
      <w:rFonts w:ascii="Times New Roman" w:hAnsi="Times New Roman" w:cs="Times New Roman"/>
      <w:sz w:val="20"/>
      <w:szCs w:val="20"/>
    </w:rPr>
  </w:style>
  <w:style w:type="paragraph" w:customStyle="1" w:styleId="Style8">
    <w:name w:val="Style8"/>
    <w:basedOn w:val="a"/>
    <w:uiPriority w:val="99"/>
    <w:rsid w:val="005E6F7A"/>
    <w:pPr>
      <w:widowControl w:val="0"/>
      <w:autoSpaceDE w:val="0"/>
      <w:autoSpaceDN w:val="0"/>
      <w:adjustRightInd w:val="0"/>
    </w:pPr>
    <w:rPr>
      <w:rFonts w:eastAsiaTheme="minorEastAsia"/>
    </w:rPr>
  </w:style>
  <w:style w:type="paragraph" w:customStyle="1" w:styleId="Style10">
    <w:name w:val="Style10"/>
    <w:basedOn w:val="a"/>
    <w:uiPriority w:val="99"/>
    <w:rsid w:val="005E6F7A"/>
    <w:pPr>
      <w:widowControl w:val="0"/>
      <w:autoSpaceDE w:val="0"/>
      <w:autoSpaceDN w:val="0"/>
      <w:adjustRightInd w:val="0"/>
      <w:spacing w:line="259" w:lineRule="exact"/>
      <w:ind w:firstLine="566"/>
      <w:jc w:val="both"/>
    </w:pPr>
    <w:rPr>
      <w:rFonts w:eastAsiaTheme="minorEastAsia"/>
    </w:rPr>
  </w:style>
  <w:style w:type="paragraph" w:customStyle="1" w:styleId="Style18">
    <w:name w:val="Style18"/>
    <w:basedOn w:val="a"/>
    <w:uiPriority w:val="99"/>
    <w:rsid w:val="005E6F7A"/>
    <w:pPr>
      <w:widowControl w:val="0"/>
      <w:autoSpaceDE w:val="0"/>
      <w:autoSpaceDN w:val="0"/>
      <w:adjustRightInd w:val="0"/>
      <w:spacing w:line="264" w:lineRule="exact"/>
      <w:ind w:firstLine="571"/>
      <w:jc w:val="both"/>
    </w:pPr>
    <w:rPr>
      <w:rFonts w:eastAsiaTheme="minorEastAsia"/>
    </w:rPr>
  </w:style>
  <w:style w:type="character" w:customStyle="1" w:styleId="FontStyle57">
    <w:name w:val="Font Style57"/>
    <w:basedOn w:val="a0"/>
    <w:uiPriority w:val="99"/>
    <w:rsid w:val="005E6F7A"/>
    <w:rPr>
      <w:rFonts w:ascii="Times New Roman" w:hAnsi="Times New Roman" w:cs="Times New Roman"/>
      <w:b/>
      <w:bCs/>
      <w:sz w:val="20"/>
      <w:szCs w:val="20"/>
    </w:rPr>
  </w:style>
  <w:style w:type="paragraph" w:customStyle="1" w:styleId="Style24">
    <w:name w:val="Style24"/>
    <w:basedOn w:val="a"/>
    <w:uiPriority w:val="99"/>
    <w:rsid w:val="005E6F7A"/>
    <w:pPr>
      <w:widowControl w:val="0"/>
      <w:autoSpaceDE w:val="0"/>
      <w:autoSpaceDN w:val="0"/>
      <w:adjustRightInd w:val="0"/>
      <w:spacing w:line="262" w:lineRule="exact"/>
      <w:ind w:firstLine="562"/>
      <w:jc w:val="both"/>
    </w:pPr>
    <w:rPr>
      <w:rFonts w:eastAsiaTheme="minorEastAsia"/>
    </w:rPr>
  </w:style>
  <w:style w:type="paragraph" w:customStyle="1" w:styleId="Style17">
    <w:name w:val="Style17"/>
    <w:basedOn w:val="a"/>
    <w:uiPriority w:val="99"/>
    <w:rsid w:val="00407CA5"/>
    <w:pPr>
      <w:widowControl w:val="0"/>
      <w:autoSpaceDE w:val="0"/>
      <w:autoSpaceDN w:val="0"/>
      <w:adjustRightInd w:val="0"/>
      <w:spacing w:line="276" w:lineRule="exact"/>
      <w:ind w:firstLine="490"/>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1109">
      <w:marLeft w:val="0"/>
      <w:marRight w:val="0"/>
      <w:marTop w:val="0"/>
      <w:marBottom w:val="0"/>
      <w:divBdr>
        <w:top w:val="none" w:sz="0" w:space="0" w:color="auto"/>
        <w:left w:val="none" w:sz="0" w:space="0" w:color="auto"/>
        <w:bottom w:val="none" w:sz="0" w:space="0" w:color="auto"/>
        <w:right w:val="none" w:sz="0" w:space="0" w:color="auto"/>
      </w:divBdr>
    </w:div>
    <w:div w:id="183061110">
      <w:marLeft w:val="0"/>
      <w:marRight w:val="0"/>
      <w:marTop w:val="0"/>
      <w:marBottom w:val="0"/>
      <w:divBdr>
        <w:top w:val="none" w:sz="0" w:space="0" w:color="auto"/>
        <w:left w:val="none" w:sz="0" w:space="0" w:color="auto"/>
        <w:bottom w:val="none" w:sz="0" w:space="0" w:color="auto"/>
        <w:right w:val="none" w:sz="0" w:space="0" w:color="auto"/>
      </w:divBdr>
    </w:div>
    <w:div w:id="183061111">
      <w:marLeft w:val="0"/>
      <w:marRight w:val="0"/>
      <w:marTop w:val="0"/>
      <w:marBottom w:val="0"/>
      <w:divBdr>
        <w:top w:val="none" w:sz="0" w:space="0" w:color="auto"/>
        <w:left w:val="none" w:sz="0" w:space="0" w:color="auto"/>
        <w:bottom w:val="none" w:sz="0" w:space="0" w:color="auto"/>
        <w:right w:val="none" w:sz="0" w:space="0" w:color="auto"/>
      </w:divBdr>
    </w:div>
    <w:div w:id="183061112">
      <w:marLeft w:val="0"/>
      <w:marRight w:val="0"/>
      <w:marTop w:val="0"/>
      <w:marBottom w:val="0"/>
      <w:divBdr>
        <w:top w:val="none" w:sz="0" w:space="0" w:color="auto"/>
        <w:left w:val="none" w:sz="0" w:space="0" w:color="auto"/>
        <w:bottom w:val="none" w:sz="0" w:space="0" w:color="auto"/>
        <w:right w:val="none" w:sz="0" w:space="0" w:color="auto"/>
      </w:divBdr>
    </w:div>
    <w:div w:id="7858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apital-a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pital-a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pital-am.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capital-a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C8B747-9885-49BC-A571-7DCDA2DD9E1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845D39D-5A1A-4DCA-8354-8445E643C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Савина Елена Михайловна</cp:lastModifiedBy>
  <cp:revision>15</cp:revision>
  <cp:lastPrinted>2017-06-20T07:17:00Z</cp:lastPrinted>
  <dcterms:created xsi:type="dcterms:W3CDTF">2022-03-14T10:46:00Z</dcterms:created>
  <dcterms:modified xsi:type="dcterms:W3CDTF">2024-10-08T12:09:00Z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