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84D" w:rsidRPr="00DC5841" w:rsidRDefault="0041184D" w:rsidP="0041184D">
      <w:pPr>
        <w:spacing w:before="120"/>
        <w:jc w:val="both"/>
        <w:rPr>
          <w:sz w:val="22"/>
          <w:szCs w:val="22"/>
        </w:rPr>
      </w:pPr>
      <w:r w:rsidRPr="00DC5841">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41184D" w:rsidRPr="00DC5841" w:rsidRDefault="0041184D" w:rsidP="0041184D">
      <w:pPr>
        <w:spacing w:before="120"/>
        <w:jc w:val="both"/>
        <w:rPr>
          <w:sz w:val="22"/>
          <w:szCs w:val="22"/>
        </w:rPr>
      </w:pPr>
      <w:r w:rsidRPr="00DC5841">
        <w:rPr>
          <w:sz w:val="22"/>
          <w:szCs w:val="22"/>
        </w:rPr>
        <w:t>Открытый паевой инвестиционный фонд рыночных финансовых инструментов «БСПБ - Глобальный» (Правила доверительного управления зарегистрированы ФКЦБ России 12.05.2004 за №0211-58233714).</w:t>
      </w:r>
    </w:p>
    <w:p w:rsidR="0041184D" w:rsidRPr="00DC5841" w:rsidRDefault="0041184D" w:rsidP="0041184D">
      <w:pPr>
        <w:spacing w:before="120"/>
        <w:jc w:val="both"/>
      </w:pPr>
      <w:r w:rsidRPr="00DC5841">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41184D" w:rsidRPr="00DC5841" w:rsidRDefault="0041184D" w:rsidP="0041184D">
      <w:pPr>
        <w:shd w:val="clear" w:color="auto" w:fill="FFFFFF"/>
        <w:spacing w:before="120"/>
        <w:ind w:right="17"/>
        <w:jc w:val="both"/>
        <w:rPr>
          <w:spacing w:val="-1"/>
          <w:sz w:val="22"/>
          <w:szCs w:val="22"/>
        </w:rPr>
      </w:pPr>
      <w:r w:rsidRPr="00DC5841">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0" w:history="1">
        <w:r w:rsidRPr="00DC5841">
          <w:rPr>
            <w:rStyle w:val="ae"/>
            <w:spacing w:val="-1"/>
            <w:sz w:val="22"/>
            <w:szCs w:val="22"/>
          </w:rPr>
          <w:t>www.acapital-am.ru</w:t>
        </w:r>
      </w:hyperlink>
      <w:r w:rsidRPr="00DC5841">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rsidR="0041184D" w:rsidRPr="00DC5841" w:rsidRDefault="0041184D" w:rsidP="0041184D">
      <w:pPr>
        <w:shd w:val="clear" w:color="auto" w:fill="FFFFFF"/>
        <w:spacing w:before="60"/>
        <w:ind w:right="17"/>
        <w:jc w:val="both"/>
        <w:rPr>
          <w:spacing w:val="-1"/>
          <w:sz w:val="22"/>
          <w:szCs w:val="22"/>
        </w:rPr>
      </w:pPr>
      <w:r w:rsidRPr="00DC5841">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41184D" w:rsidRPr="00DC5841" w:rsidRDefault="0041184D" w:rsidP="0041184D">
      <w:pPr>
        <w:shd w:val="clear" w:color="auto" w:fill="FFFFFF"/>
        <w:spacing w:before="60"/>
        <w:ind w:right="17"/>
        <w:jc w:val="both"/>
        <w:rPr>
          <w:spacing w:val="-1"/>
          <w:sz w:val="22"/>
          <w:szCs w:val="22"/>
        </w:rPr>
      </w:pPr>
      <w:r w:rsidRPr="00DC5841">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41184D" w:rsidRPr="00DC5841" w:rsidRDefault="0041184D" w:rsidP="0041184D">
      <w:pPr>
        <w:shd w:val="clear" w:color="auto" w:fill="FFFFFF"/>
        <w:spacing w:before="60"/>
        <w:ind w:right="19"/>
        <w:jc w:val="both"/>
        <w:rPr>
          <w:sz w:val="22"/>
          <w:szCs w:val="22"/>
        </w:rPr>
      </w:pPr>
      <w:r w:rsidRPr="00DC5841">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41184D" w:rsidRDefault="0041184D" w:rsidP="00BB52F8">
      <w:pPr>
        <w:ind w:left="6237"/>
        <w:rPr>
          <w:b/>
          <w:bCs/>
          <w:sz w:val="22"/>
          <w:szCs w:val="22"/>
        </w:rPr>
      </w:pPr>
    </w:p>
    <w:p w:rsidR="0068037A" w:rsidRDefault="00B00D04" w:rsidP="00BB52F8">
      <w:pPr>
        <w:ind w:left="6237"/>
        <w:rPr>
          <w:b/>
          <w:bCs/>
          <w:sz w:val="22"/>
          <w:szCs w:val="22"/>
        </w:rPr>
      </w:pPr>
      <w:r>
        <w:rPr>
          <w:b/>
          <w:bCs/>
          <w:sz w:val="22"/>
          <w:szCs w:val="22"/>
        </w:rPr>
        <w:lastRenderedPageBreak/>
        <w:t>УТВЕРЖДЕНЫ</w:t>
      </w:r>
    </w:p>
    <w:p w:rsidR="0068037A" w:rsidRPr="00616F8B" w:rsidRDefault="00507A6F" w:rsidP="00BB52F8">
      <w:pPr>
        <w:ind w:left="6237"/>
        <w:rPr>
          <w:b/>
          <w:bCs/>
          <w:sz w:val="22"/>
          <w:szCs w:val="22"/>
        </w:rPr>
      </w:pPr>
      <w:r>
        <w:rPr>
          <w:b/>
          <w:bCs/>
          <w:sz w:val="22"/>
          <w:szCs w:val="22"/>
        </w:rPr>
        <w:t>Приказом Г</w:t>
      </w:r>
      <w:r w:rsidR="0068037A" w:rsidRPr="00616F8B">
        <w:rPr>
          <w:b/>
          <w:bCs/>
          <w:sz w:val="22"/>
          <w:szCs w:val="22"/>
        </w:rPr>
        <w:t>енерального директора</w:t>
      </w:r>
    </w:p>
    <w:p w:rsidR="0068037A" w:rsidRPr="00616F8B" w:rsidRDefault="0068037A" w:rsidP="00BB52F8">
      <w:pPr>
        <w:ind w:left="6237"/>
        <w:rPr>
          <w:b/>
          <w:bCs/>
          <w:sz w:val="22"/>
          <w:szCs w:val="22"/>
        </w:rPr>
      </w:pPr>
      <w:r w:rsidRPr="00616F8B">
        <w:rPr>
          <w:b/>
          <w:bCs/>
          <w:sz w:val="22"/>
          <w:szCs w:val="22"/>
        </w:rPr>
        <w:t>ООО «</w:t>
      </w:r>
      <w:r w:rsidR="00F7674A">
        <w:rPr>
          <w:b/>
          <w:bCs/>
          <w:sz w:val="22"/>
          <w:szCs w:val="22"/>
        </w:rPr>
        <w:t>УК «А-</w:t>
      </w:r>
      <w:r w:rsidRPr="00616F8B">
        <w:rPr>
          <w:b/>
          <w:bCs/>
          <w:sz w:val="22"/>
          <w:szCs w:val="22"/>
        </w:rPr>
        <w:t>Капитал»</w:t>
      </w:r>
    </w:p>
    <w:p w:rsidR="0068037A" w:rsidRDefault="0068037A" w:rsidP="00236DE1">
      <w:pPr>
        <w:ind w:right="-1"/>
        <w:jc w:val="right"/>
        <w:rPr>
          <w:b/>
          <w:bCs/>
        </w:rPr>
      </w:pPr>
      <w:r w:rsidRPr="00616F8B">
        <w:rPr>
          <w:b/>
          <w:bCs/>
          <w:sz w:val="22"/>
          <w:szCs w:val="22"/>
        </w:rPr>
        <w:t>№ 1-1-</w:t>
      </w:r>
      <w:r w:rsidR="00D640C4" w:rsidRPr="00616F8B">
        <w:rPr>
          <w:b/>
          <w:bCs/>
          <w:sz w:val="22"/>
          <w:szCs w:val="22"/>
        </w:rPr>
        <w:t>202</w:t>
      </w:r>
      <w:r w:rsidR="00F7674A">
        <w:rPr>
          <w:b/>
          <w:bCs/>
          <w:sz w:val="22"/>
          <w:szCs w:val="22"/>
        </w:rPr>
        <w:t>3</w:t>
      </w:r>
      <w:r w:rsidR="00534E98" w:rsidRPr="00616F8B">
        <w:rPr>
          <w:b/>
          <w:bCs/>
          <w:sz w:val="22"/>
          <w:szCs w:val="22"/>
        </w:rPr>
        <w:t>/</w:t>
      </w:r>
      <w:r w:rsidR="00236DE1">
        <w:rPr>
          <w:b/>
          <w:bCs/>
          <w:sz w:val="22"/>
          <w:szCs w:val="22"/>
        </w:rPr>
        <w:t>120</w:t>
      </w:r>
      <w:r w:rsidRPr="00616F8B">
        <w:rPr>
          <w:b/>
          <w:bCs/>
          <w:sz w:val="22"/>
          <w:szCs w:val="22"/>
        </w:rPr>
        <w:t xml:space="preserve"> от «</w:t>
      </w:r>
      <w:r w:rsidR="00236DE1">
        <w:rPr>
          <w:b/>
          <w:bCs/>
          <w:sz w:val="22"/>
          <w:szCs w:val="22"/>
        </w:rPr>
        <w:t>06</w:t>
      </w:r>
      <w:r w:rsidRPr="00616F8B">
        <w:rPr>
          <w:b/>
          <w:bCs/>
          <w:sz w:val="22"/>
          <w:szCs w:val="22"/>
        </w:rPr>
        <w:t xml:space="preserve">» </w:t>
      </w:r>
      <w:r w:rsidR="00277B1D" w:rsidRPr="002B6C5A">
        <w:rPr>
          <w:b/>
          <w:bCs/>
          <w:sz w:val="22"/>
          <w:szCs w:val="22"/>
        </w:rPr>
        <w:t>дека</w:t>
      </w:r>
      <w:r w:rsidR="00F7674A">
        <w:rPr>
          <w:b/>
          <w:bCs/>
          <w:sz w:val="22"/>
          <w:szCs w:val="22"/>
        </w:rPr>
        <w:t>бря</w:t>
      </w:r>
      <w:r w:rsidR="0016751C">
        <w:rPr>
          <w:b/>
          <w:bCs/>
          <w:sz w:val="22"/>
          <w:szCs w:val="22"/>
        </w:rPr>
        <w:t xml:space="preserve"> </w:t>
      </w:r>
      <w:r w:rsidRPr="00616F8B">
        <w:rPr>
          <w:b/>
          <w:bCs/>
          <w:sz w:val="22"/>
          <w:szCs w:val="22"/>
        </w:rPr>
        <w:t>20</w:t>
      </w:r>
      <w:r w:rsidR="00D640C4" w:rsidRPr="00616F8B">
        <w:rPr>
          <w:b/>
          <w:bCs/>
          <w:sz w:val="22"/>
          <w:szCs w:val="22"/>
        </w:rPr>
        <w:t>2</w:t>
      </w:r>
      <w:r w:rsidR="00F7674A">
        <w:rPr>
          <w:b/>
          <w:bCs/>
          <w:sz w:val="22"/>
          <w:szCs w:val="22"/>
        </w:rPr>
        <w:t>3</w:t>
      </w:r>
    </w:p>
    <w:p w:rsidR="007946BF" w:rsidRDefault="007946BF" w:rsidP="0065640B">
      <w:pPr>
        <w:jc w:val="center"/>
        <w:rPr>
          <w:b/>
        </w:rPr>
      </w:pPr>
    </w:p>
    <w:p w:rsidR="003D0FD6" w:rsidRDefault="003D0FD6" w:rsidP="00E8472A">
      <w:pPr>
        <w:rPr>
          <w:b/>
          <w:sz w:val="28"/>
          <w:szCs w:val="28"/>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F7674A">
        <w:rPr>
          <w:b/>
          <w:sz w:val="28"/>
          <w:szCs w:val="28"/>
        </w:rPr>
        <w:t>32</w:t>
      </w:r>
    </w:p>
    <w:p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rsidR="00C33848" w:rsidRPr="005A3726" w:rsidRDefault="00C33848" w:rsidP="00C33848">
      <w:pPr>
        <w:jc w:val="center"/>
        <w:rPr>
          <w:b/>
          <w:bCs/>
          <w:sz w:val="28"/>
          <w:szCs w:val="28"/>
        </w:rPr>
      </w:pPr>
      <w:r w:rsidRPr="005A3726">
        <w:rPr>
          <w:b/>
          <w:bCs/>
          <w:sz w:val="28"/>
          <w:szCs w:val="28"/>
        </w:rPr>
        <w:t>рыночных финансовых инструментов</w:t>
      </w:r>
    </w:p>
    <w:p w:rsidR="00FD3D94" w:rsidRDefault="00FD3D94" w:rsidP="00FD3D94">
      <w:pPr>
        <w:spacing w:line="240" w:lineRule="atLeast"/>
        <w:ind w:firstLine="567"/>
        <w:jc w:val="center"/>
        <w:rPr>
          <w:rFonts w:cs="Times New Roman CYR"/>
          <w:b/>
          <w:bCs/>
          <w:sz w:val="28"/>
          <w:szCs w:val="28"/>
        </w:rPr>
      </w:pPr>
      <w:r>
        <w:rPr>
          <w:rFonts w:cs="Times New Roman CYR"/>
          <w:b/>
          <w:bCs/>
          <w:sz w:val="28"/>
          <w:szCs w:val="28"/>
        </w:rPr>
        <w:t>«</w:t>
      </w:r>
      <w:r>
        <w:rPr>
          <w:b/>
          <w:sz w:val="28"/>
          <w:szCs w:val="28"/>
        </w:rPr>
        <w:t>БСПБ - Глобальный</w:t>
      </w:r>
      <w:r>
        <w:rPr>
          <w:rFonts w:cs="Times New Roman CYR"/>
          <w:b/>
          <w:bCs/>
          <w:sz w:val="28"/>
          <w:szCs w:val="28"/>
        </w:rPr>
        <w:t>»</w:t>
      </w:r>
    </w:p>
    <w:p w:rsidR="00FD3D94" w:rsidRDefault="00FD3D94" w:rsidP="00FD3D94">
      <w:pPr>
        <w:pStyle w:val="a4"/>
        <w:spacing w:after="120"/>
        <w:ind w:firstLine="284"/>
        <w:rPr>
          <w:rFonts w:ascii="Times New Roman" w:hAnsi="Times New Roman" w:cs="Times New Roman"/>
          <w:sz w:val="22"/>
          <w:szCs w:val="22"/>
        </w:rPr>
      </w:pPr>
      <w:r>
        <w:rPr>
          <w:rFonts w:ascii="Times New Roman" w:hAnsi="Times New Roman" w:cs="Times New Roman"/>
          <w:sz w:val="22"/>
          <w:szCs w:val="22"/>
        </w:rPr>
        <w:t xml:space="preserve">  (Правила доверительного управления фондом зарегистрированы ФСФР России                                     за № 0211-58233714 от 12.05.2004)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D26111" w:rsidTr="004F2520">
        <w:tc>
          <w:tcPr>
            <w:tcW w:w="4959" w:type="dxa"/>
          </w:tcPr>
          <w:p w:rsidR="0065640B" w:rsidRPr="00D26111" w:rsidRDefault="0065640B" w:rsidP="004F2520">
            <w:pPr>
              <w:jc w:val="center"/>
            </w:pPr>
            <w:r w:rsidRPr="00D26111">
              <w:rPr>
                <w:sz w:val="22"/>
                <w:szCs w:val="22"/>
              </w:rPr>
              <w:t>СТАРАЯ РЕДАКЦИЯ</w:t>
            </w:r>
          </w:p>
        </w:tc>
        <w:tc>
          <w:tcPr>
            <w:tcW w:w="4959" w:type="dxa"/>
          </w:tcPr>
          <w:p w:rsidR="0065640B" w:rsidRPr="00D26111" w:rsidRDefault="0065640B" w:rsidP="004F2520">
            <w:pPr>
              <w:jc w:val="center"/>
            </w:pPr>
            <w:r w:rsidRPr="00D26111">
              <w:rPr>
                <w:sz w:val="22"/>
                <w:szCs w:val="22"/>
              </w:rPr>
              <w:t>НОВАЯ РЕДАКЦИЯ</w:t>
            </w:r>
          </w:p>
        </w:tc>
      </w:tr>
      <w:tr w:rsidR="00D26111" w:rsidRPr="001F396B" w:rsidTr="00D26111">
        <w:tc>
          <w:tcPr>
            <w:tcW w:w="4959" w:type="dxa"/>
          </w:tcPr>
          <w:p w:rsidR="00D26111" w:rsidRPr="00E50E98" w:rsidRDefault="00F7674A" w:rsidP="00F7674A">
            <w:pPr>
              <w:pStyle w:val="Default"/>
              <w:jc w:val="both"/>
              <w:rPr>
                <w:sz w:val="22"/>
                <w:szCs w:val="22"/>
              </w:rPr>
            </w:pPr>
            <w:r>
              <w:rPr>
                <w:rFonts w:cs="Times New Roman CYR"/>
              </w:rPr>
              <w:t xml:space="preserve">4. </w:t>
            </w:r>
            <w:r w:rsidRPr="000A6AA7">
              <w:rPr>
                <w:rFonts w:cs="Times New Roman CYR"/>
              </w:rPr>
              <w:t>Полное фирменное наименование управляющей компании фонда: Общество с             ограниченной ответственностью «БСПБ Капитал» (далее - управляющая компания).</w:t>
            </w:r>
          </w:p>
        </w:tc>
        <w:tc>
          <w:tcPr>
            <w:tcW w:w="4959" w:type="dxa"/>
          </w:tcPr>
          <w:p w:rsidR="00E82C58" w:rsidRDefault="00277B1D" w:rsidP="00277B1D">
            <w:pPr>
              <w:tabs>
                <w:tab w:val="left" w:pos="9072"/>
              </w:tabs>
              <w:spacing w:line="240" w:lineRule="atLeast"/>
              <w:jc w:val="both"/>
              <w:rPr>
                <w:rFonts w:ascii="Arial" w:hAnsi="Arial" w:cs="Arial"/>
              </w:rPr>
            </w:pPr>
            <w:r>
              <w:rPr>
                <w:rFonts w:cs="Times New Roman CYR"/>
              </w:rPr>
              <w:t xml:space="preserve">4. </w:t>
            </w:r>
            <w:r w:rsidRPr="000A6AA7">
              <w:rPr>
                <w:rFonts w:cs="Times New Roman CYR"/>
              </w:rPr>
              <w:t xml:space="preserve">Полное фирменное наименование управляющей компании фонда: </w:t>
            </w:r>
            <w:r w:rsidRPr="00277B1D">
              <w:rPr>
                <w:rFonts w:cs="Times New Roman CYR"/>
                <w:b/>
              </w:rPr>
              <w:t>Общество с             ограниченной ответственностью «УК «А-Капитал»</w:t>
            </w:r>
            <w:r w:rsidRPr="000A6AA7">
              <w:rPr>
                <w:rFonts w:cs="Times New Roman CYR"/>
              </w:rPr>
              <w:t xml:space="preserve"> (далее - управляющая компания).</w:t>
            </w:r>
          </w:p>
        </w:tc>
      </w:tr>
      <w:tr w:rsidR="00507A6F" w:rsidRPr="001F396B" w:rsidTr="00D26111">
        <w:tc>
          <w:tcPr>
            <w:tcW w:w="4959" w:type="dxa"/>
          </w:tcPr>
          <w:p w:rsidR="00507A6F" w:rsidRPr="00F7674A" w:rsidRDefault="00F7674A" w:rsidP="00F7674A">
            <w:pPr>
              <w:tabs>
                <w:tab w:val="left" w:pos="9072"/>
              </w:tabs>
              <w:spacing w:before="120" w:line="240" w:lineRule="atLeast"/>
              <w:jc w:val="both"/>
            </w:pPr>
            <w:r w:rsidRPr="000A6AA7">
              <w:t>5. Место нахождения управляющей компании: </w:t>
            </w:r>
            <w:r w:rsidRPr="004E5D86">
              <w:rPr>
                <w:rFonts w:cs="Times New Roman CYR"/>
              </w:rPr>
              <w:t>195112, город Санкт-Петербург, Малоохтинский проспект, дом 64, литер А,</w:t>
            </w:r>
            <w:r>
              <w:rPr>
                <w:rFonts w:cs="Times New Roman CYR"/>
              </w:rPr>
              <w:t xml:space="preserve"> часть пом. №541 (кабинет №623)</w:t>
            </w:r>
            <w:r w:rsidRPr="000A6AA7">
              <w:rPr>
                <w:rFonts w:cs="Times New Roman CYR"/>
              </w:rPr>
              <w:t>.</w:t>
            </w:r>
          </w:p>
        </w:tc>
        <w:tc>
          <w:tcPr>
            <w:tcW w:w="4959" w:type="dxa"/>
          </w:tcPr>
          <w:p w:rsidR="00E82C58" w:rsidRDefault="00277B1D" w:rsidP="00171F21">
            <w:pPr>
              <w:pStyle w:val="Default"/>
              <w:jc w:val="both"/>
              <w:rPr>
                <w:rFonts w:ascii="Arial" w:hAnsi="Arial" w:cs="Arial"/>
                <w:sz w:val="22"/>
                <w:szCs w:val="22"/>
              </w:rPr>
            </w:pPr>
            <w:r>
              <w:t xml:space="preserve">5. </w:t>
            </w:r>
            <w:r w:rsidRPr="002B6C5A">
              <w:rPr>
                <w:rFonts w:cs="Times New Roman CYR"/>
                <w:b/>
                <w:color w:val="auto"/>
                <w:lang w:eastAsia="ru-RU"/>
              </w:rPr>
              <w:t>Основной государственный регистрационный номер (далее – ОГРН) управляющей компании – 1067746469757</w:t>
            </w:r>
            <w:r w:rsidRPr="00036408">
              <w:rPr>
                <w:rFonts w:cs="Times New Roman CYR"/>
                <w:color w:val="auto"/>
                <w:lang w:eastAsia="ru-RU"/>
              </w:rPr>
              <w:t>.</w:t>
            </w:r>
          </w:p>
        </w:tc>
      </w:tr>
      <w:tr w:rsidR="00F7674A" w:rsidRPr="001F396B" w:rsidTr="00D26111">
        <w:tc>
          <w:tcPr>
            <w:tcW w:w="4959" w:type="dxa"/>
          </w:tcPr>
          <w:p w:rsidR="00F7674A" w:rsidRDefault="004364A7" w:rsidP="00F7674A">
            <w:pPr>
              <w:tabs>
                <w:tab w:val="left" w:pos="9072"/>
              </w:tabs>
              <w:spacing w:before="120" w:line="240" w:lineRule="atLeast"/>
              <w:jc w:val="both"/>
            </w:pPr>
            <w:r>
              <w:t>Абзац 1 пункта 49</w:t>
            </w:r>
          </w:p>
          <w:p w:rsidR="004364A7" w:rsidRPr="000A6AA7" w:rsidRDefault="004364A7" w:rsidP="00F7674A">
            <w:pPr>
              <w:tabs>
                <w:tab w:val="left" w:pos="9072"/>
              </w:tabs>
              <w:spacing w:before="120" w:line="240" w:lineRule="atLeast"/>
              <w:jc w:val="both"/>
            </w:pPr>
            <w:r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1" w:history="1">
              <w:r w:rsidRPr="00321927">
                <w:rPr>
                  <w:rStyle w:val="ae"/>
                </w:rPr>
                <w:t>www.bspbcapital.ru</w:t>
              </w:r>
            </w:hyperlink>
            <w:r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2" w:history="1">
              <w:r w:rsidRPr="00321927">
                <w:rPr>
                  <w:rStyle w:val="ae"/>
                </w:rPr>
                <w:t>www.bspbcapital.ru</w:t>
              </w:r>
            </w:hyperlink>
            <w:r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c>
          <w:tcPr>
            <w:tcW w:w="4959" w:type="dxa"/>
          </w:tcPr>
          <w:p w:rsidR="00277B1D" w:rsidRDefault="00277B1D" w:rsidP="00277B1D">
            <w:pPr>
              <w:tabs>
                <w:tab w:val="left" w:pos="9072"/>
              </w:tabs>
              <w:spacing w:before="120" w:line="240" w:lineRule="atLeast"/>
              <w:jc w:val="both"/>
            </w:pPr>
            <w:r>
              <w:t>Абзац 1 пункта 49</w:t>
            </w:r>
          </w:p>
          <w:p w:rsidR="00F7674A" w:rsidRPr="002B6C5A" w:rsidRDefault="00277B1D" w:rsidP="00277B1D">
            <w:pPr>
              <w:pStyle w:val="Default"/>
              <w:jc w:val="both"/>
              <w:rPr>
                <w:rFonts w:ascii="Arial" w:hAnsi="Arial" w:cs="Arial"/>
                <w:sz w:val="22"/>
                <w:szCs w:val="22"/>
              </w:rPr>
            </w:pPr>
            <w:r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3" w:history="1">
              <w:r w:rsidRPr="00417C15">
                <w:rPr>
                  <w:rStyle w:val="ae"/>
                </w:rPr>
                <w:t>www.</w:t>
              </w:r>
              <w:r w:rsidRPr="00417C15">
                <w:rPr>
                  <w:rStyle w:val="ae"/>
                  <w:lang w:val="en-US"/>
                </w:rPr>
                <w:t>a</w:t>
              </w:r>
              <w:r w:rsidRPr="00417C15">
                <w:rPr>
                  <w:rStyle w:val="ae"/>
                </w:rPr>
                <w:t>capital</w:t>
              </w:r>
              <w:r w:rsidRPr="00277B1D">
                <w:rPr>
                  <w:rStyle w:val="ae"/>
                </w:rPr>
                <w:t>-</w:t>
              </w:r>
              <w:r w:rsidRPr="00417C15">
                <w:rPr>
                  <w:rStyle w:val="ae"/>
                  <w:lang w:val="en-US"/>
                </w:rPr>
                <w:t>am</w:t>
              </w:r>
              <w:r w:rsidRPr="00417C15">
                <w:rPr>
                  <w:rStyle w:val="ae"/>
                </w:rPr>
                <w:t>.ru</w:t>
              </w:r>
            </w:hyperlink>
            <w:r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4" w:history="1">
              <w:r w:rsidRPr="00417C15">
                <w:rPr>
                  <w:rStyle w:val="ae"/>
                </w:rPr>
                <w:t>www.</w:t>
              </w:r>
              <w:r w:rsidRPr="00417C15">
                <w:rPr>
                  <w:rStyle w:val="ae"/>
                  <w:lang w:val="en-US"/>
                </w:rPr>
                <w:t>a</w:t>
              </w:r>
              <w:r w:rsidRPr="00417C15">
                <w:rPr>
                  <w:rStyle w:val="ae"/>
                </w:rPr>
                <w:t>capital-</w:t>
              </w:r>
              <w:r w:rsidRPr="00417C15">
                <w:rPr>
                  <w:rStyle w:val="ae"/>
                  <w:lang w:val="en-US"/>
                </w:rPr>
                <w:t>am</w:t>
              </w:r>
              <w:r w:rsidRPr="00417C15">
                <w:rPr>
                  <w:rStyle w:val="ae"/>
                </w:rPr>
                <w:t>.ru</w:t>
              </w:r>
            </w:hyperlink>
            <w:r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r>
      <w:tr w:rsidR="00277B1D" w:rsidRPr="001F396B" w:rsidTr="00D26111">
        <w:tc>
          <w:tcPr>
            <w:tcW w:w="4959" w:type="dxa"/>
          </w:tcPr>
          <w:p w:rsidR="00277B1D" w:rsidRDefault="00277B1D" w:rsidP="00277B1D">
            <w:pPr>
              <w:tabs>
                <w:tab w:val="left" w:pos="9072"/>
              </w:tabs>
              <w:autoSpaceDE w:val="0"/>
              <w:autoSpaceDN w:val="0"/>
              <w:adjustRightInd w:val="0"/>
              <w:spacing w:before="120"/>
              <w:ind w:firstLine="425"/>
              <w:jc w:val="both"/>
            </w:pPr>
            <w:r w:rsidRPr="000A6AA7">
              <w:t>65. </w:t>
            </w:r>
            <w:bookmarkStart w:id="0" w:name="p_58"/>
            <w:bookmarkStart w:id="1" w:name="p_59"/>
            <w:bookmarkStart w:id="2" w:name="p_60"/>
            <w:bookmarkStart w:id="3" w:name="p_61"/>
            <w:bookmarkStart w:id="4" w:name="p_62"/>
            <w:bookmarkStart w:id="5" w:name="p_63"/>
            <w:bookmarkStart w:id="6" w:name="p_700"/>
            <w:bookmarkEnd w:id="0"/>
            <w:bookmarkEnd w:id="1"/>
            <w:bookmarkEnd w:id="2"/>
            <w:bookmarkEnd w:id="3"/>
            <w:bookmarkEnd w:id="4"/>
            <w:bookmarkEnd w:id="5"/>
            <w:bookmarkEnd w:id="6"/>
            <w:r w:rsidRPr="007A5B69">
              <w:t xml:space="preserve">При подаче заявки на приобретение инвестиционных паев надбавка, на которую </w:t>
            </w:r>
            <w:r w:rsidRPr="007A5B69">
              <w:lastRenderedPageBreak/>
              <w:t xml:space="preserve">увеличивается расчетная стоимость инвестиционного пая, составляет: </w:t>
            </w:r>
          </w:p>
          <w:p w:rsidR="00277B1D" w:rsidRPr="00EA6D35" w:rsidRDefault="00277B1D" w:rsidP="00277B1D">
            <w:pPr>
              <w:tabs>
                <w:tab w:val="left" w:pos="9072"/>
              </w:tabs>
              <w:autoSpaceDE w:val="0"/>
              <w:autoSpaceDN w:val="0"/>
              <w:adjustRightInd w:val="0"/>
              <w:spacing w:before="60"/>
              <w:ind w:firstLine="425"/>
              <w:jc w:val="both"/>
            </w:pPr>
            <w:r w:rsidRPr="007A5B69">
              <w:t xml:space="preserve">- 1 (один) процент (налогом на </w:t>
            </w:r>
            <w:r w:rsidRPr="00EA6D35">
              <w:t xml:space="preserve">добавленную стоимость не облагается) от расчетной стоимости инвестиционного пая при сумме, внесенной в оплату инвестиционных паев, в размере менее 1 000 000 (одного миллиона) рублей; </w:t>
            </w:r>
          </w:p>
          <w:p w:rsidR="00277B1D" w:rsidRPr="00EA6D35" w:rsidRDefault="00277B1D" w:rsidP="00277B1D">
            <w:pPr>
              <w:tabs>
                <w:tab w:val="left" w:pos="9072"/>
              </w:tabs>
              <w:autoSpaceDE w:val="0"/>
              <w:autoSpaceDN w:val="0"/>
              <w:adjustRightInd w:val="0"/>
              <w:spacing w:before="60"/>
              <w:ind w:firstLine="425"/>
              <w:jc w:val="both"/>
            </w:pPr>
            <w:r w:rsidRPr="00EA6D35">
              <w:t>- 0,</w:t>
            </w:r>
            <w:r>
              <w:t>7</w:t>
            </w:r>
            <w:r w:rsidRPr="00EA6D35">
              <w:t xml:space="preserve">5 (ноль целых </w:t>
            </w:r>
            <w:r>
              <w:t xml:space="preserve">семьдесят </w:t>
            </w:r>
            <w:r w:rsidRPr="00EA6D35">
              <w:t xml:space="preserve">пять </w:t>
            </w:r>
            <w:r>
              <w:t>сотых</w:t>
            </w:r>
            <w:r w:rsidRPr="00EA6D35">
              <w:t xml:space="preserve">)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277B1D" w:rsidRPr="007A5B69" w:rsidRDefault="00277B1D" w:rsidP="00277B1D">
            <w:pPr>
              <w:tabs>
                <w:tab w:val="left" w:pos="9072"/>
              </w:tabs>
              <w:autoSpaceDE w:val="0"/>
              <w:autoSpaceDN w:val="0"/>
              <w:adjustRightInd w:val="0"/>
              <w:spacing w:before="60"/>
              <w:ind w:firstLine="425"/>
              <w:jc w:val="both"/>
            </w:pPr>
            <w:r w:rsidRPr="00EA6D35">
              <w:t>- 0,5 (ноль целых пять десятых)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w:t>
            </w:r>
            <w:r w:rsidRPr="007A5B69">
              <w:t xml:space="preserve"> 5 000 000 (пяти миллионов) рублей.</w:t>
            </w:r>
          </w:p>
          <w:p w:rsidR="00277B1D" w:rsidRDefault="00277B1D" w:rsidP="00277B1D">
            <w:pPr>
              <w:tabs>
                <w:tab w:val="left" w:pos="9072"/>
              </w:tabs>
              <w:spacing w:before="120" w:line="240" w:lineRule="atLeast"/>
              <w:jc w:val="both"/>
            </w:pPr>
            <w:r w:rsidRPr="007A5B69">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Pr="000A6AA7">
              <w:t>.</w:t>
            </w:r>
          </w:p>
        </w:tc>
        <w:tc>
          <w:tcPr>
            <w:tcW w:w="4959" w:type="dxa"/>
          </w:tcPr>
          <w:p w:rsidR="00277B1D" w:rsidRDefault="00277B1D" w:rsidP="00277B1D">
            <w:pPr>
              <w:tabs>
                <w:tab w:val="left" w:pos="9072"/>
              </w:tabs>
              <w:autoSpaceDE w:val="0"/>
              <w:autoSpaceDN w:val="0"/>
              <w:adjustRightInd w:val="0"/>
              <w:spacing w:before="120"/>
              <w:ind w:firstLine="425"/>
              <w:jc w:val="both"/>
            </w:pPr>
            <w:r w:rsidRPr="000A6AA7">
              <w:lastRenderedPageBreak/>
              <w:t>65. </w:t>
            </w:r>
            <w:r w:rsidRPr="007A5B69">
              <w:t xml:space="preserve">При подаче заявки на приобретение инвестиционных паев надбавка, на которую </w:t>
            </w:r>
            <w:r w:rsidRPr="007A5B69">
              <w:lastRenderedPageBreak/>
              <w:t xml:space="preserve">увеличивается расчетная стоимость инвестиционного пая, составляет: </w:t>
            </w:r>
          </w:p>
          <w:p w:rsidR="00277B1D" w:rsidRPr="00EA6D35" w:rsidRDefault="00277B1D" w:rsidP="00277B1D">
            <w:pPr>
              <w:tabs>
                <w:tab w:val="left" w:pos="9072"/>
              </w:tabs>
              <w:autoSpaceDE w:val="0"/>
              <w:autoSpaceDN w:val="0"/>
              <w:adjustRightInd w:val="0"/>
              <w:spacing w:before="60"/>
              <w:ind w:firstLine="425"/>
              <w:jc w:val="both"/>
            </w:pPr>
            <w:r w:rsidRPr="007A5B69">
              <w:t xml:space="preserve">- </w:t>
            </w:r>
            <w:r w:rsidRPr="004F250E">
              <w:rPr>
                <w:b/>
              </w:rPr>
              <w:t>1,25 (одна целая двадцать пять сотых) процента</w:t>
            </w:r>
            <w:r w:rsidRPr="007A5B69">
              <w:t xml:space="preserve"> (налогом на </w:t>
            </w:r>
            <w:r w:rsidRPr="00EA6D35">
              <w:t xml:space="preserve">добавленную стоимость не облагается) от расчетной стоимости инвестиционного пая при сумме, внесенной в оплату инвестиционных паев, в размере менее 1 000 000 (одного миллиона) рублей; </w:t>
            </w:r>
          </w:p>
          <w:p w:rsidR="00277B1D" w:rsidRPr="00EA6D35" w:rsidRDefault="00277B1D" w:rsidP="00277B1D">
            <w:pPr>
              <w:tabs>
                <w:tab w:val="left" w:pos="9072"/>
              </w:tabs>
              <w:autoSpaceDE w:val="0"/>
              <w:autoSpaceDN w:val="0"/>
              <w:adjustRightInd w:val="0"/>
              <w:spacing w:before="60"/>
              <w:ind w:firstLine="425"/>
              <w:jc w:val="both"/>
            </w:pPr>
            <w:r w:rsidRPr="00EA6D35">
              <w:t xml:space="preserve">- </w:t>
            </w:r>
            <w:r w:rsidRPr="004F250E">
              <w:rPr>
                <w:b/>
              </w:rPr>
              <w:t>1 (один) процент</w:t>
            </w:r>
            <w:r w:rsidRPr="004E14BC">
              <w:t xml:space="preserve"> </w:t>
            </w:r>
            <w:r w:rsidRPr="00EA6D35">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277B1D" w:rsidRPr="007A5B69" w:rsidRDefault="00277B1D" w:rsidP="00277B1D">
            <w:pPr>
              <w:tabs>
                <w:tab w:val="left" w:pos="9072"/>
              </w:tabs>
              <w:autoSpaceDE w:val="0"/>
              <w:autoSpaceDN w:val="0"/>
              <w:adjustRightInd w:val="0"/>
              <w:spacing w:before="60"/>
              <w:ind w:firstLine="425"/>
              <w:jc w:val="both"/>
            </w:pPr>
            <w:r w:rsidRPr="00EA6D35">
              <w:t xml:space="preserve">- </w:t>
            </w:r>
            <w:r w:rsidRPr="004F250E">
              <w:rPr>
                <w:b/>
              </w:rPr>
              <w:t>0,75 (ноль целых семьдесят пять сотых) процента</w:t>
            </w:r>
            <w:r w:rsidRPr="004E14BC">
              <w:t xml:space="preserve"> </w:t>
            </w:r>
            <w:r w:rsidRPr="00EA6D35">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w:t>
            </w:r>
            <w:r w:rsidRPr="007A5B69">
              <w:t xml:space="preserve"> 5 000 000 (пяти миллионов) рублей.</w:t>
            </w:r>
          </w:p>
          <w:p w:rsidR="00277B1D" w:rsidRDefault="00277B1D" w:rsidP="00277B1D">
            <w:pPr>
              <w:tabs>
                <w:tab w:val="left" w:pos="9072"/>
              </w:tabs>
              <w:spacing w:before="120" w:line="240" w:lineRule="atLeast"/>
              <w:jc w:val="both"/>
            </w:pPr>
            <w:r w:rsidRPr="007A5B69">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Pr="000A6AA7">
              <w:t>.</w:t>
            </w:r>
          </w:p>
        </w:tc>
      </w:tr>
      <w:tr w:rsidR="00277B1D" w:rsidRPr="001F396B" w:rsidTr="00D26111">
        <w:tc>
          <w:tcPr>
            <w:tcW w:w="4959" w:type="dxa"/>
          </w:tcPr>
          <w:p w:rsidR="00277B1D" w:rsidRDefault="00277B1D" w:rsidP="00277B1D">
            <w:pPr>
              <w:tabs>
                <w:tab w:val="left" w:pos="9072"/>
              </w:tabs>
              <w:spacing w:before="120" w:line="240" w:lineRule="atLeast"/>
              <w:jc w:val="both"/>
            </w:pPr>
            <w:r>
              <w:lastRenderedPageBreak/>
              <w:t>Абзац 8 пункта 68</w:t>
            </w:r>
          </w:p>
          <w:p w:rsidR="00277B1D" w:rsidRPr="000A6AA7" w:rsidRDefault="00277B1D" w:rsidP="00277B1D">
            <w:pPr>
              <w:tabs>
                <w:tab w:val="left" w:pos="9072"/>
              </w:tabs>
              <w:spacing w:before="120" w:line="240" w:lineRule="atLeast"/>
              <w:jc w:val="both"/>
            </w:pPr>
            <w:r w:rsidRPr="000A6A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6F7F8D">
              <w:rPr>
                <w:rFonts w:cs="Times New Roman CYR"/>
              </w:rPr>
              <w:t>195112, город Санкт-Петербург, Малоохтинский проспект, дом 64, литер А,</w:t>
            </w:r>
            <w:r>
              <w:rPr>
                <w:rFonts w:cs="Times New Roman CYR"/>
              </w:rPr>
              <w:t xml:space="preserve"> часть пом. №541 (кабинет №623)</w:t>
            </w:r>
            <w:r w:rsidRPr="000A6AA7">
              <w:t>, Общество с ограниченной ответственностью «БСПБ Капитал».</w:t>
            </w:r>
          </w:p>
        </w:tc>
        <w:tc>
          <w:tcPr>
            <w:tcW w:w="4959" w:type="dxa"/>
          </w:tcPr>
          <w:p w:rsidR="00277B1D" w:rsidRDefault="00277B1D" w:rsidP="00277B1D">
            <w:pPr>
              <w:tabs>
                <w:tab w:val="left" w:pos="9072"/>
              </w:tabs>
              <w:spacing w:before="120" w:line="240" w:lineRule="atLeast"/>
              <w:jc w:val="both"/>
            </w:pPr>
            <w:r>
              <w:t>Абзац 8 пункта 68</w:t>
            </w:r>
          </w:p>
          <w:p w:rsidR="00277B1D" w:rsidRDefault="00277B1D" w:rsidP="00277B1D">
            <w:pPr>
              <w:pStyle w:val="Default"/>
              <w:jc w:val="both"/>
              <w:rPr>
                <w:rFonts w:ascii="Arial" w:hAnsi="Arial" w:cs="Arial"/>
                <w:sz w:val="22"/>
                <w:szCs w:val="22"/>
              </w:rPr>
            </w:pPr>
            <w:r w:rsidRPr="000A6A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4F250E">
              <w:rPr>
                <w:b/>
                <w:sz w:val="22"/>
                <w:szCs w:val="22"/>
              </w:rPr>
              <w:t>191119, г. Санкт-Петербург, вн.тер.г. Муниципальный округ Семеновский, пр-кт Загородный, д. 46, к. 2, литера Б, кабинет № 125</w:t>
            </w:r>
            <w:r w:rsidRPr="004F250E">
              <w:rPr>
                <w:b/>
              </w:rPr>
              <w:t>, Общество с ограниченной ответственностью «УК «А-Капитал»</w:t>
            </w:r>
            <w:r w:rsidRPr="000A6AA7">
              <w:t>.</w:t>
            </w:r>
          </w:p>
        </w:tc>
      </w:tr>
      <w:tr w:rsidR="00277B1D" w:rsidRPr="001F396B" w:rsidTr="00D26111">
        <w:tc>
          <w:tcPr>
            <w:tcW w:w="4959" w:type="dxa"/>
          </w:tcPr>
          <w:p w:rsidR="00277B1D" w:rsidRDefault="00277B1D" w:rsidP="00277B1D">
            <w:pPr>
              <w:tabs>
                <w:tab w:val="left" w:pos="9072"/>
              </w:tabs>
              <w:spacing w:before="120" w:line="240" w:lineRule="atLeast"/>
              <w:ind w:firstLine="425"/>
              <w:jc w:val="both"/>
            </w:pPr>
            <w:r w:rsidRPr="000A6AA7">
              <w:t>77. </w:t>
            </w:r>
            <w:bookmarkStart w:id="7" w:name="p_74"/>
            <w:bookmarkEnd w:id="7"/>
            <w: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277B1D" w:rsidRDefault="00277B1D" w:rsidP="00277B1D">
            <w:pPr>
              <w:tabs>
                <w:tab w:val="left" w:pos="9072"/>
              </w:tabs>
              <w:spacing w:before="60" w:line="240" w:lineRule="atLeast"/>
              <w:ind w:firstLine="425"/>
              <w:jc w:val="both"/>
            </w:pPr>
            <w:r>
              <w:t xml:space="preserve">- 1,5 (одна целая пять десятых) процента (налогом на добавленную стоимость не </w:t>
            </w:r>
            <w:r>
              <w:lastRenderedPageBreak/>
              <w:t xml:space="preserve">облагается) от расчетной стоимости одного инвестиционного пая при подаче заявки на погашение инвестиционных паев фонда в срок менее или равный </w:t>
            </w:r>
            <w:r w:rsidRPr="00893DFE">
              <w:t xml:space="preserve">182 (ста восьмидесяти двум) дням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77B1D" w:rsidRDefault="00277B1D" w:rsidP="00277B1D">
            <w:pPr>
              <w:tabs>
                <w:tab w:val="left" w:pos="9072"/>
              </w:tabs>
              <w:spacing w:before="60" w:line="240" w:lineRule="atLeast"/>
              <w:ind w:firstLine="425"/>
              <w:jc w:val="both"/>
            </w:pPr>
            <w: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w:t>
            </w:r>
            <w:r w:rsidRPr="007C0CA8">
              <w:t>182 (ста восьмидесяти двух) дней</w:t>
            </w:r>
            <w:r>
              <w:t>, но менее или равный 365 (тремстам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77B1D" w:rsidRPr="000A6AA7" w:rsidRDefault="00277B1D" w:rsidP="00277B1D">
            <w:pPr>
              <w:tabs>
                <w:tab w:val="left" w:pos="9072"/>
              </w:tabs>
              <w:spacing w:before="120" w:line="240" w:lineRule="atLeast"/>
              <w:jc w:val="both"/>
            </w:pPr>
            <w:r>
              <w:t>- не взимается при подаче заявки на погашение инвестиционных паев фонда в срок более 365 (трехсот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c>
          <w:tcPr>
            <w:tcW w:w="4959" w:type="dxa"/>
          </w:tcPr>
          <w:p w:rsidR="00277B1D" w:rsidRDefault="00277B1D" w:rsidP="00277B1D">
            <w:pPr>
              <w:tabs>
                <w:tab w:val="left" w:pos="9072"/>
              </w:tabs>
              <w:spacing w:before="120" w:line="240" w:lineRule="atLeast"/>
              <w:ind w:firstLine="425"/>
              <w:jc w:val="both"/>
            </w:pPr>
            <w:r w:rsidRPr="000A6AA7">
              <w:lastRenderedPageBreak/>
              <w:t>77. </w:t>
            </w:r>
            <w: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277B1D" w:rsidRDefault="00277B1D" w:rsidP="00277B1D">
            <w:pPr>
              <w:tabs>
                <w:tab w:val="left" w:pos="9072"/>
              </w:tabs>
              <w:spacing w:before="60" w:line="240" w:lineRule="atLeast"/>
              <w:ind w:firstLine="425"/>
              <w:jc w:val="both"/>
            </w:pPr>
            <w:r>
              <w:t xml:space="preserve">- 1,5 (одна целая пять десятых) процента (налогом на добавленную стоимость не </w:t>
            </w:r>
            <w:r>
              <w:lastRenderedPageBreak/>
              <w:t xml:space="preserve">облагается) от расчетной стоимости одного инвестиционного пая при подаче заявки на погашение инвестиционных паев фонда в срок менее или равный </w:t>
            </w:r>
            <w:r w:rsidRPr="004F250E">
              <w:rPr>
                <w:b/>
              </w:rPr>
              <w:t>365 (тремстам шестидесяти пяти)</w:t>
            </w:r>
            <w:r w:rsidRPr="00893DFE">
              <w:t xml:space="preserve"> дням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77B1D" w:rsidRDefault="00277B1D" w:rsidP="00277B1D">
            <w:pPr>
              <w:tabs>
                <w:tab w:val="left" w:pos="9072"/>
              </w:tabs>
              <w:spacing w:before="60" w:line="240" w:lineRule="atLeast"/>
              <w:ind w:firstLine="425"/>
              <w:jc w:val="both"/>
            </w:pPr>
            <w: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w:t>
            </w:r>
            <w:r w:rsidRPr="004F250E">
              <w:rPr>
                <w:b/>
              </w:rPr>
              <w:t>365 (трехсот шестидесяти пяти)</w:t>
            </w:r>
            <w:r w:rsidRPr="007C0CA8">
              <w:t xml:space="preserve"> дней</w:t>
            </w:r>
            <w:r>
              <w:t xml:space="preserve">, но менее или равный </w:t>
            </w:r>
            <w:r w:rsidRPr="004F250E">
              <w:rPr>
                <w:b/>
              </w:rPr>
              <w:t>730 (семистам тридцати)</w:t>
            </w:r>
            <w:r w:rsidRPr="00277B1D">
              <w:rPr>
                <w:b/>
              </w:rPr>
              <w:t xml:space="preserve"> </w:t>
            </w:r>
            <w:r>
              <w:t>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77B1D" w:rsidRPr="000A6AA7" w:rsidRDefault="00277B1D" w:rsidP="00277B1D">
            <w:pPr>
              <w:tabs>
                <w:tab w:val="left" w:pos="9072"/>
              </w:tabs>
              <w:spacing w:before="120" w:line="240" w:lineRule="atLeast"/>
              <w:jc w:val="both"/>
            </w:pPr>
            <w:r>
              <w:t xml:space="preserve">- не взимается при подаче заявки на погашение инвестиционных паев фонда в срок более </w:t>
            </w:r>
            <w:r w:rsidRPr="004F250E">
              <w:rPr>
                <w:b/>
              </w:rPr>
              <w:t>730 (семисот тридцати)</w:t>
            </w:r>
            <w:r w:rsidRPr="00277B1D">
              <w:rPr>
                <w:b/>
              </w:rPr>
              <w:t xml:space="preserve"> </w:t>
            </w:r>
            <w:r>
              <w:t>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r>
      <w:tr w:rsidR="00277B1D" w:rsidRPr="001F396B" w:rsidTr="00D26111">
        <w:tc>
          <w:tcPr>
            <w:tcW w:w="4959" w:type="dxa"/>
          </w:tcPr>
          <w:p w:rsidR="00277B1D" w:rsidRPr="000A6AA7" w:rsidRDefault="00277B1D" w:rsidP="00277B1D">
            <w:pPr>
              <w:tabs>
                <w:tab w:val="left" w:pos="9072"/>
              </w:tabs>
              <w:spacing w:before="120" w:line="240" w:lineRule="atLeast"/>
              <w:jc w:val="both"/>
            </w:pPr>
            <w:r w:rsidRPr="000A6AA7">
              <w:lastRenderedPageBreak/>
              <w:t xml:space="preserve">106. Управляющая компания обязана раскрывать информацию на сайте управляющей компании </w:t>
            </w:r>
            <w:hyperlink r:id="rId15" w:history="1">
              <w:r w:rsidRPr="000A6AA7">
                <w:rPr>
                  <w:rStyle w:val="ae"/>
                  <w:lang w:val="en-US"/>
                </w:rPr>
                <w:t>www</w:t>
              </w:r>
              <w:r w:rsidRPr="000A6AA7">
                <w:rPr>
                  <w:rStyle w:val="ae"/>
                </w:rPr>
                <w:t>.</w:t>
              </w:r>
              <w:r w:rsidRPr="000A6AA7">
                <w:rPr>
                  <w:rStyle w:val="ae"/>
                  <w:lang w:val="en-US"/>
                </w:rPr>
                <w:t>bspbcapital</w:t>
              </w:r>
              <w:r w:rsidRPr="000A6AA7">
                <w:rPr>
                  <w:rStyle w:val="ae"/>
                </w:rPr>
                <w:t>.</w:t>
              </w:r>
              <w:r w:rsidRPr="000A6AA7">
                <w:rPr>
                  <w:rStyle w:val="ae"/>
                  <w:lang w:val="en-US"/>
                </w:rPr>
                <w:t>ru</w:t>
              </w:r>
            </w:hyperlink>
            <w:r w:rsidRPr="000A6AA7">
              <w:t>. Информация, подлежащая в соответствии с нормативными актами в сфере финансовых рынков</w:t>
            </w:r>
            <w:r w:rsidRPr="000A6AA7" w:rsidDel="002B72E9">
              <w:t xml:space="preserve"> </w:t>
            </w:r>
            <w:r w:rsidRPr="000A6AA7">
              <w:t>опубликованию в печатном издании, публикуется в «Приложении к Вестнику Федеральной службы по финансовым рынкам».</w:t>
            </w:r>
          </w:p>
        </w:tc>
        <w:tc>
          <w:tcPr>
            <w:tcW w:w="4959" w:type="dxa"/>
          </w:tcPr>
          <w:p w:rsidR="00277B1D" w:rsidRDefault="00277B1D" w:rsidP="00277B1D">
            <w:pPr>
              <w:pStyle w:val="Default"/>
              <w:jc w:val="both"/>
              <w:rPr>
                <w:rFonts w:ascii="Arial" w:hAnsi="Arial" w:cs="Arial"/>
                <w:sz w:val="22"/>
                <w:szCs w:val="22"/>
              </w:rPr>
            </w:pPr>
            <w:r>
              <w:t>10</w:t>
            </w:r>
            <w:r w:rsidRPr="00277B1D">
              <w:t>6</w:t>
            </w:r>
            <w:r>
              <w:t>.</w:t>
            </w:r>
            <w:r w:rsidRPr="001F64D9">
              <w:rPr>
                <w:sz w:val="22"/>
                <w:szCs w:val="22"/>
              </w:rPr>
              <w:t xml:space="preserve"> </w:t>
            </w:r>
            <w:r w:rsidRPr="002B6C5A">
              <w:rPr>
                <w:b/>
                <w:color w:val="auto"/>
                <w:lang w:eastAsia="ru-RU"/>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 по адресу: </w:t>
            </w:r>
            <w:hyperlink r:id="rId16" w:history="1">
              <w:r w:rsidR="0041184D" w:rsidRPr="00A30D4D">
                <w:rPr>
                  <w:rStyle w:val="ae"/>
                  <w:b/>
                  <w:lang w:eastAsia="ru-RU"/>
                </w:rPr>
                <w:t>http://www.acapital-am.ru/</w:t>
              </w:r>
            </w:hyperlink>
            <w:r w:rsidRPr="002B6C5A">
              <w:rPr>
                <w:b/>
                <w:color w:val="auto"/>
                <w:lang w:eastAsia="ru-RU"/>
              </w:rPr>
              <w:t>.</w:t>
            </w:r>
          </w:p>
        </w:tc>
      </w:tr>
    </w:tbl>
    <w:p w:rsidR="007D6897" w:rsidRPr="00674E7F" w:rsidRDefault="007D6897" w:rsidP="00E8472A"/>
    <w:p w:rsidR="003E7EF8" w:rsidRDefault="003E7EF8" w:rsidP="003E7EF8">
      <w:r>
        <w:t xml:space="preserve">Генеральный директор  </w:t>
      </w:r>
    </w:p>
    <w:p w:rsidR="003E7EF8" w:rsidRDefault="003E7EF8" w:rsidP="003E7EF8">
      <w:r>
        <w:t>ООО «</w:t>
      </w:r>
      <w:r w:rsidR="00F7674A">
        <w:t>УК «А-</w:t>
      </w:r>
      <w:proofErr w:type="gramStart"/>
      <w:r>
        <w:t xml:space="preserve">Капитал»   </w:t>
      </w:r>
      <w:proofErr w:type="gramEnd"/>
      <w:r>
        <w:t xml:space="preserve">                                                </w:t>
      </w:r>
      <w:r>
        <w:rPr>
          <w:u w:val="single"/>
        </w:rPr>
        <w:t xml:space="preserve">                                         </w:t>
      </w:r>
      <w:r>
        <w:t xml:space="preserve">   Д.В. Шагардин                                                                                              </w:t>
      </w:r>
    </w:p>
    <w:p w:rsidR="00E31508" w:rsidRPr="00E31508" w:rsidRDefault="003E7EF8" w:rsidP="003E7EF8">
      <w:pPr>
        <w:rPr>
          <w:sz w:val="22"/>
          <w:szCs w:val="22"/>
        </w:rPr>
      </w:pPr>
      <w:r>
        <w:rPr>
          <w:sz w:val="22"/>
          <w:szCs w:val="22"/>
        </w:rPr>
        <w:t xml:space="preserve">                                                                                                   </w:t>
      </w:r>
      <w:r>
        <w:rPr>
          <w:sz w:val="18"/>
          <w:szCs w:val="18"/>
        </w:rPr>
        <w:t>М.П.</w:t>
      </w:r>
      <w:bookmarkStart w:id="8" w:name="_GoBack"/>
      <w:bookmarkEnd w:id="8"/>
    </w:p>
    <w:sectPr w:rsidR="00E31508" w:rsidRPr="00E31508" w:rsidSect="00C160DB">
      <w:headerReference w:type="default" r:id="rId17"/>
      <w:footerReference w:type="default" r:id="rId18"/>
      <w:pgSz w:w="11906" w:h="16838"/>
      <w:pgMar w:top="568" w:right="707" w:bottom="567"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7C" w:rsidRDefault="00E5367C" w:rsidP="002524B9">
      <w:r>
        <w:separator/>
      </w:r>
    </w:p>
  </w:endnote>
  <w:endnote w:type="continuationSeparator" w:id="0">
    <w:p w:rsidR="00E5367C" w:rsidRDefault="00E5367C"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B9" w:rsidRDefault="002524B9">
    <w:pPr>
      <w:pStyle w:val="aa"/>
      <w:jc w:val="right"/>
    </w:pPr>
  </w:p>
  <w:p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7C" w:rsidRDefault="00E5367C" w:rsidP="002524B9">
      <w:r>
        <w:separator/>
      </w:r>
    </w:p>
  </w:footnote>
  <w:footnote w:type="continuationSeparator" w:id="0">
    <w:p w:rsidR="00E5367C" w:rsidRDefault="00E5367C"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90" w:rsidRDefault="00E82C58" w:rsidP="000D4A90">
    <w:pPr>
      <w:pStyle w:val="a8"/>
      <w:jc w:val="center"/>
    </w:pPr>
    <w:r>
      <w:fldChar w:fldCharType="begin"/>
    </w:r>
    <w:r w:rsidR="0019598D">
      <w:instrText>PAGE   \* MERGEFORMAT</w:instrText>
    </w:r>
    <w:r>
      <w:fldChar w:fldCharType="separate"/>
    </w:r>
    <w:r w:rsidR="00036408">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346183"/>
    <w:multiLevelType w:val="hybridMultilevel"/>
    <w:tmpl w:val="CC2AEEAA"/>
    <w:lvl w:ilvl="0" w:tplc="7764AE4A">
      <w:start w:val="1"/>
      <w:numFmt w:val="bullet"/>
      <w:lvlText w:val=""/>
      <w:lvlJc w:val="left"/>
      <w:pPr>
        <w:ind w:left="1001" w:hanging="360"/>
      </w:pPr>
      <w:rPr>
        <w:rFonts w:ascii="Symbol" w:hAnsi="Symbol" w:hint="default"/>
        <w:sz w:val="16"/>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4"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BEB"/>
    <w:rsid w:val="000005AB"/>
    <w:rsid w:val="00004D8D"/>
    <w:rsid w:val="00022D60"/>
    <w:rsid w:val="00036408"/>
    <w:rsid w:val="00037BAA"/>
    <w:rsid w:val="000452EF"/>
    <w:rsid w:val="000463B3"/>
    <w:rsid w:val="0005428D"/>
    <w:rsid w:val="00056B90"/>
    <w:rsid w:val="00067AF9"/>
    <w:rsid w:val="000720F3"/>
    <w:rsid w:val="00077D56"/>
    <w:rsid w:val="00081AED"/>
    <w:rsid w:val="000926D9"/>
    <w:rsid w:val="000A4E50"/>
    <w:rsid w:val="000B34E5"/>
    <w:rsid w:val="000B3C6E"/>
    <w:rsid w:val="000B7D62"/>
    <w:rsid w:val="000C2362"/>
    <w:rsid w:val="000C29D3"/>
    <w:rsid w:val="000C5F00"/>
    <w:rsid w:val="000D4A90"/>
    <w:rsid w:val="000F273D"/>
    <w:rsid w:val="001106FD"/>
    <w:rsid w:val="00114DE1"/>
    <w:rsid w:val="001268DF"/>
    <w:rsid w:val="00165A90"/>
    <w:rsid w:val="0016751C"/>
    <w:rsid w:val="00171F21"/>
    <w:rsid w:val="00174AB7"/>
    <w:rsid w:val="001943EC"/>
    <w:rsid w:val="0019598D"/>
    <w:rsid w:val="001A73C8"/>
    <w:rsid w:val="001C4AAE"/>
    <w:rsid w:val="001C4B16"/>
    <w:rsid w:val="001C63E5"/>
    <w:rsid w:val="001D5126"/>
    <w:rsid w:val="001D5223"/>
    <w:rsid w:val="001E37A5"/>
    <w:rsid w:val="001E68CD"/>
    <w:rsid w:val="001F332C"/>
    <w:rsid w:val="001F396B"/>
    <w:rsid w:val="001F5908"/>
    <w:rsid w:val="0020223D"/>
    <w:rsid w:val="00206A55"/>
    <w:rsid w:val="00214F65"/>
    <w:rsid w:val="00224FE2"/>
    <w:rsid w:val="00236DE1"/>
    <w:rsid w:val="00246016"/>
    <w:rsid w:val="00247B32"/>
    <w:rsid w:val="002524B9"/>
    <w:rsid w:val="0025258A"/>
    <w:rsid w:val="00252D45"/>
    <w:rsid w:val="00254E26"/>
    <w:rsid w:val="00266BF9"/>
    <w:rsid w:val="002763C1"/>
    <w:rsid w:val="00277B1D"/>
    <w:rsid w:val="00277D12"/>
    <w:rsid w:val="00282722"/>
    <w:rsid w:val="00292A3A"/>
    <w:rsid w:val="002A0F13"/>
    <w:rsid w:val="002A2FD4"/>
    <w:rsid w:val="002A76C9"/>
    <w:rsid w:val="002B08CD"/>
    <w:rsid w:val="002B5195"/>
    <w:rsid w:val="002B6C5A"/>
    <w:rsid w:val="002C2479"/>
    <w:rsid w:val="002C266D"/>
    <w:rsid w:val="002C2AE6"/>
    <w:rsid w:val="002D2941"/>
    <w:rsid w:val="002E2543"/>
    <w:rsid w:val="002F505E"/>
    <w:rsid w:val="00302CC5"/>
    <w:rsid w:val="00310107"/>
    <w:rsid w:val="00321BFA"/>
    <w:rsid w:val="00325948"/>
    <w:rsid w:val="003416CE"/>
    <w:rsid w:val="003457F7"/>
    <w:rsid w:val="003570EB"/>
    <w:rsid w:val="0037106A"/>
    <w:rsid w:val="003761A6"/>
    <w:rsid w:val="003A7665"/>
    <w:rsid w:val="003A7AE6"/>
    <w:rsid w:val="003C2F4D"/>
    <w:rsid w:val="003D0FD6"/>
    <w:rsid w:val="003E7EF8"/>
    <w:rsid w:val="003F5521"/>
    <w:rsid w:val="0041184D"/>
    <w:rsid w:val="00434318"/>
    <w:rsid w:val="004364A7"/>
    <w:rsid w:val="00454A36"/>
    <w:rsid w:val="00465939"/>
    <w:rsid w:val="00471075"/>
    <w:rsid w:val="0048290E"/>
    <w:rsid w:val="004A4CD6"/>
    <w:rsid w:val="004B291C"/>
    <w:rsid w:val="004C1DBD"/>
    <w:rsid w:val="004E5390"/>
    <w:rsid w:val="004F2520"/>
    <w:rsid w:val="00507A6F"/>
    <w:rsid w:val="00527C1D"/>
    <w:rsid w:val="00534E98"/>
    <w:rsid w:val="00536031"/>
    <w:rsid w:val="00553F1A"/>
    <w:rsid w:val="00573B01"/>
    <w:rsid w:val="0058075A"/>
    <w:rsid w:val="005938DA"/>
    <w:rsid w:val="0059435E"/>
    <w:rsid w:val="00597762"/>
    <w:rsid w:val="00597C0C"/>
    <w:rsid w:val="005A0481"/>
    <w:rsid w:val="005A3726"/>
    <w:rsid w:val="005C062C"/>
    <w:rsid w:val="005C3AD8"/>
    <w:rsid w:val="005D5CA2"/>
    <w:rsid w:val="005E43F9"/>
    <w:rsid w:val="005F6DD5"/>
    <w:rsid w:val="00616F8B"/>
    <w:rsid w:val="006402D9"/>
    <w:rsid w:val="00642913"/>
    <w:rsid w:val="006453BD"/>
    <w:rsid w:val="0065640B"/>
    <w:rsid w:val="00664A66"/>
    <w:rsid w:val="0067487B"/>
    <w:rsid w:val="00674E7F"/>
    <w:rsid w:val="0068037A"/>
    <w:rsid w:val="00681DBD"/>
    <w:rsid w:val="00692029"/>
    <w:rsid w:val="006A0A6E"/>
    <w:rsid w:val="006B64F2"/>
    <w:rsid w:val="006B7876"/>
    <w:rsid w:val="006B7998"/>
    <w:rsid w:val="006C4005"/>
    <w:rsid w:val="006C4F3B"/>
    <w:rsid w:val="006D62D7"/>
    <w:rsid w:val="006D6C19"/>
    <w:rsid w:val="006E73B1"/>
    <w:rsid w:val="006F12CD"/>
    <w:rsid w:val="006F4E0C"/>
    <w:rsid w:val="006F569A"/>
    <w:rsid w:val="00703C16"/>
    <w:rsid w:val="007065B5"/>
    <w:rsid w:val="00716A24"/>
    <w:rsid w:val="0072462A"/>
    <w:rsid w:val="00726950"/>
    <w:rsid w:val="00751358"/>
    <w:rsid w:val="00756F45"/>
    <w:rsid w:val="00765366"/>
    <w:rsid w:val="00776191"/>
    <w:rsid w:val="0078315C"/>
    <w:rsid w:val="00792378"/>
    <w:rsid w:val="00793CB5"/>
    <w:rsid w:val="007946BF"/>
    <w:rsid w:val="007C2092"/>
    <w:rsid w:val="007D2714"/>
    <w:rsid w:val="007D6897"/>
    <w:rsid w:val="007F0B49"/>
    <w:rsid w:val="007F7AD9"/>
    <w:rsid w:val="0080467F"/>
    <w:rsid w:val="00815CBA"/>
    <w:rsid w:val="00823856"/>
    <w:rsid w:val="00825F25"/>
    <w:rsid w:val="00826BF7"/>
    <w:rsid w:val="0083215C"/>
    <w:rsid w:val="00833E7C"/>
    <w:rsid w:val="0084217A"/>
    <w:rsid w:val="00844168"/>
    <w:rsid w:val="00846C97"/>
    <w:rsid w:val="008516CB"/>
    <w:rsid w:val="00853245"/>
    <w:rsid w:val="00881E87"/>
    <w:rsid w:val="00886A64"/>
    <w:rsid w:val="00893C30"/>
    <w:rsid w:val="00897A2F"/>
    <w:rsid w:val="008B35D9"/>
    <w:rsid w:val="008B706A"/>
    <w:rsid w:val="008C6D0A"/>
    <w:rsid w:val="008D5A18"/>
    <w:rsid w:val="008E27E5"/>
    <w:rsid w:val="008F061F"/>
    <w:rsid w:val="008F06A2"/>
    <w:rsid w:val="008F2F3B"/>
    <w:rsid w:val="009039AA"/>
    <w:rsid w:val="00913299"/>
    <w:rsid w:val="009350CC"/>
    <w:rsid w:val="009667FA"/>
    <w:rsid w:val="00967089"/>
    <w:rsid w:val="00970052"/>
    <w:rsid w:val="009B17EA"/>
    <w:rsid w:val="009B6E7A"/>
    <w:rsid w:val="009B77D2"/>
    <w:rsid w:val="009C1C8B"/>
    <w:rsid w:val="009C4F43"/>
    <w:rsid w:val="009C776B"/>
    <w:rsid w:val="009D55D3"/>
    <w:rsid w:val="009D5739"/>
    <w:rsid w:val="009F1D8E"/>
    <w:rsid w:val="009F42F6"/>
    <w:rsid w:val="00A02210"/>
    <w:rsid w:val="00A0578D"/>
    <w:rsid w:val="00A06199"/>
    <w:rsid w:val="00A07717"/>
    <w:rsid w:val="00A1089A"/>
    <w:rsid w:val="00A12780"/>
    <w:rsid w:val="00A230D8"/>
    <w:rsid w:val="00A444C9"/>
    <w:rsid w:val="00A5120A"/>
    <w:rsid w:val="00A5480F"/>
    <w:rsid w:val="00A63022"/>
    <w:rsid w:val="00A638FE"/>
    <w:rsid w:val="00A644C9"/>
    <w:rsid w:val="00A71F47"/>
    <w:rsid w:val="00A736DB"/>
    <w:rsid w:val="00A74687"/>
    <w:rsid w:val="00A76D3F"/>
    <w:rsid w:val="00A81C12"/>
    <w:rsid w:val="00A83112"/>
    <w:rsid w:val="00A92F71"/>
    <w:rsid w:val="00A96243"/>
    <w:rsid w:val="00AA3C96"/>
    <w:rsid w:val="00AB750F"/>
    <w:rsid w:val="00AC5D2A"/>
    <w:rsid w:val="00AF0244"/>
    <w:rsid w:val="00AF1A61"/>
    <w:rsid w:val="00B00D04"/>
    <w:rsid w:val="00B156A3"/>
    <w:rsid w:val="00B20392"/>
    <w:rsid w:val="00B35AB9"/>
    <w:rsid w:val="00B55307"/>
    <w:rsid w:val="00B63F9A"/>
    <w:rsid w:val="00B71831"/>
    <w:rsid w:val="00B86202"/>
    <w:rsid w:val="00B91618"/>
    <w:rsid w:val="00B95F74"/>
    <w:rsid w:val="00B96E43"/>
    <w:rsid w:val="00BB0D76"/>
    <w:rsid w:val="00BB52F8"/>
    <w:rsid w:val="00BC278E"/>
    <w:rsid w:val="00BD3D2E"/>
    <w:rsid w:val="00BD59A3"/>
    <w:rsid w:val="00BE2ACA"/>
    <w:rsid w:val="00C06BE7"/>
    <w:rsid w:val="00C14511"/>
    <w:rsid w:val="00C160DB"/>
    <w:rsid w:val="00C33848"/>
    <w:rsid w:val="00C4086A"/>
    <w:rsid w:val="00C41C62"/>
    <w:rsid w:val="00C56C8B"/>
    <w:rsid w:val="00C574E6"/>
    <w:rsid w:val="00C86A22"/>
    <w:rsid w:val="00C97A56"/>
    <w:rsid w:val="00CA2694"/>
    <w:rsid w:val="00CA668F"/>
    <w:rsid w:val="00CB24AB"/>
    <w:rsid w:val="00CB6D74"/>
    <w:rsid w:val="00CC3B10"/>
    <w:rsid w:val="00CE0F06"/>
    <w:rsid w:val="00CE5ED0"/>
    <w:rsid w:val="00CF3408"/>
    <w:rsid w:val="00CF56E7"/>
    <w:rsid w:val="00CF78D9"/>
    <w:rsid w:val="00D01C8A"/>
    <w:rsid w:val="00D17E5C"/>
    <w:rsid w:val="00D201F0"/>
    <w:rsid w:val="00D2480A"/>
    <w:rsid w:val="00D26111"/>
    <w:rsid w:val="00D26D08"/>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4DD8"/>
    <w:rsid w:val="00DA7EA2"/>
    <w:rsid w:val="00DC07FA"/>
    <w:rsid w:val="00DD4617"/>
    <w:rsid w:val="00DD6801"/>
    <w:rsid w:val="00E05C78"/>
    <w:rsid w:val="00E13C07"/>
    <w:rsid w:val="00E17D64"/>
    <w:rsid w:val="00E2271F"/>
    <w:rsid w:val="00E2459F"/>
    <w:rsid w:val="00E266E9"/>
    <w:rsid w:val="00E2674D"/>
    <w:rsid w:val="00E306D4"/>
    <w:rsid w:val="00E31508"/>
    <w:rsid w:val="00E50E98"/>
    <w:rsid w:val="00E5367C"/>
    <w:rsid w:val="00E54E00"/>
    <w:rsid w:val="00E62567"/>
    <w:rsid w:val="00E742C2"/>
    <w:rsid w:val="00E75755"/>
    <w:rsid w:val="00E82C58"/>
    <w:rsid w:val="00E8472A"/>
    <w:rsid w:val="00E93822"/>
    <w:rsid w:val="00EA5F10"/>
    <w:rsid w:val="00EA631D"/>
    <w:rsid w:val="00EB1AB1"/>
    <w:rsid w:val="00EB3DD5"/>
    <w:rsid w:val="00ED5DE4"/>
    <w:rsid w:val="00EE0BEB"/>
    <w:rsid w:val="00EE20BB"/>
    <w:rsid w:val="00EE2997"/>
    <w:rsid w:val="00EE29D0"/>
    <w:rsid w:val="00EE3489"/>
    <w:rsid w:val="00EF08F7"/>
    <w:rsid w:val="00EF7364"/>
    <w:rsid w:val="00F06060"/>
    <w:rsid w:val="00F07A4C"/>
    <w:rsid w:val="00F2416F"/>
    <w:rsid w:val="00F34DFB"/>
    <w:rsid w:val="00F46716"/>
    <w:rsid w:val="00F62718"/>
    <w:rsid w:val="00F70011"/>
    <w:rsid w:val="00F7674A"/>
    <w:rsid w:val="00F81EFD"/>
    <w:rsid w:val="00F82DD6"/>
    <w:rsid w:val="00F86CE5"/>
    <w:rsid w:val="00FA65AB"/>
    <w:rsid w:val="00FB503B"/>
    <w:rsid w:val="00FC3FE6"/>
    <w:rsid w:val="00FC71FC"/>
    <w:rsid w:val="00FD3D94"/>
    <w:rsid w:val="00FE556A"/>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239515"/>
  <w15:docId w15:val="{E1F97A6C-E7BD-4389-918E-696F6170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customStyle="1" w:styleId="FR4">
    <w:name w:val="FR4"/>
    <w:uiPriority w:val="99"/>
    <w:rsid w:val="00CA2694"/>
    <w:pPr>
      <w:widowControl w:val="0"/>
      <w:spacing w:after="0" w:line="240" w:lineRule="auto"/>
    </w:pPr>
    <w:rPr>
      <w:rFonts w:ascii="Arial" w:hAnsi="Arial"/>
      <w:b/>
      <w:sz w:val="12"/>
      <w:szCs w:val="20"/>
      <w:lang w:val="en-US"/>
    </w:rPr>
  </w:style>
  <w:style w:type="paragraph" w:styleId="af">
    <w:name w:val="List Paragraph"/>
    <w:basedOn w:val="a"/>
    <w:uiPriority w:val="34"/>
    <w:qFormat/>
    <w:rsid w:val="00507A6F"/>
    <w:pPr>
      <w:ind w:left="720"/>
      <w:contextualSpacing/>
    </w:pPr>
  </w:style>
  <w:style w:type="character" w:styleId="af0">
    <w:name w:val="Unresolved Mention"/>
    <w:basedOn w:val="a0"/>
    <w:uiPriority w:val="99"/>
    <w:semiHidden/>
    <w:unhideWhenUsed/>
    <w:rsid w:val="00411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1109">
      <w:marLeft w:val="0"/>
      <w:marRight w:val="0"/>
      <w:marTop w:val="0"/>
      <w:marBottom w:val="0"/>
      <w:divBdr>
        <w:top w:val="none" w:sz="0" w:space="0" w:color="auto"/>
        <w:left w:val="none" w:sz="0" w:space="0" w:color="auto"/>
        <w:bottom w:val="none" w:sz="0" w:space="0" w:color="auto"/>
        <w:right w:val="none" w:sz="0" w:space="0" w:color="auto"/>
      </w:divBdr>
    </w:div>
    <w:div w:id="183061110">
      <w:marLeft w:val="0"/>
      <w:marRight w:val="0"/>
      <w:marTop w:val="0"/>
      <w:marBottom w:val="0"/>
      <w:divBdr>
        <w:top w:val="none" w:sz="0" w:space="0" w:color="auto"/>
        <w:left w:val="none" w:sz="0" w:space="0" w:color="auto"/>
        <w:bottom w:val="none" w:sz="0" w:space="0" w:color="auto"/>
        <w:right w:val="none" w:sz="0" w:space="0" w:color="auto"/>
      </w:divBdr>
    </w:div>
    <w:div w:id="183061111">
      <w:marLeft w:val="0"/>
      <w:marRight w:val="0"/>
      <w:marTop w:val="0"/>
      <w:marBottom w:val="0"/>
      <w:divBdr>
        <w:top w:val="none" w:sz="0" w:space="0" w:color="auto"/>
        <w:left w:val="none" w:sz="0" w:space="0" w:color="auto"/>
        <w:bottom w:val="none" w:sz="0" w:space="0" w:color="auto"/>
        <w:right w:val="none" w:sz="0" w:space="0" w:color="auto"/>
      </w:divBdr>
    </w:div>
    <w:div w:id="18306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pital-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spbcapital.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bcapital.ru" TargetMode="External"/><Relationship Id="rId5" Type="http://schemas.openxmlformats.org/officeDocument/2006/relationships/styles" Target="styles.xml"/><Relationship Id="rId15" Type="http://schemas.openxmlformats.org/officeDocument/2006/relationships/hyperlink" Target="http://www.bspbcapital.ru" TargetMode="External"/><Relationship Id="rId10" Type="http://schemas.openxmlformats.org/officeDocument/2006/relationships/hyperlink" Target="http://www.acapital-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C8B747-9885-49BC-A571-7DCDA2DD9E1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845D39D-5A1A-4DCA-8354-8445E643C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Елена М. Савина</cp:lastModifiedBy>
  <cp:revision>10</cp:revision>
  <cp:lastPrinted>2017-06-20T07:17:00Z</cp:lastPrinted>
  <dcterms:created xsi:type="dcterms:W3CDTF">2022-03-14T10:46:00Z</dcterms:created>
  <dcterms:modified xsi:type="dcterms:W3CDTF">2024-01-17T11:41:00Z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